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06A45" w:rsidRDefault="00CA076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8"/>
          <w:szCs w:val="28"/>
        </w:rPr>
        <w:drawing>
          <wp:inline distT="0" distB="0" distL="0" distR="0">
            <wp:extent cx="543560" cy="71691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3560" cy="716915"/>
                    </a:xfrm>
                    <a:prstGeom prst="rect">
                      <a:avLst/>
                    </a:prstGeom>
                    <a:ln/>
                  </pic:spPr>
                </pic:pic>
              </a:graphicData>
            </a:graphic>
          </wp:inline>
        </w:drawing>
      </w:r>
    </w:p>
    <w:p w:rsidR="00D06A45" w:rsidRDefault="00D06A45">
      <w:pPr>
        <w:spacing w:after="0" w:line="240" w:lineRule="auto"/>
        <w:rPr>
          <w:rFonts w:ascii="Times New Roman" w:eastAsia="Times New Roman" w:hAnsi="Times New Roman" w:cs="Times New Roman"/>
          <w:sz w:val="27"/>
          <w:szCs w:val="27"/>
        </w:rPr>
      </w:pPr>
    </w:p>
    <w:p w:rsidR="00D06A45" w:rsidRDefault="00CA0767">
      <w:pPr>
        <w:widowControl w:val="0"/>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ВИЩА КВАЛІФІКАЦІЙНА КОМІСІЯ СУДДІВ УКРАЇНИ</w:t>
      </w:r>
    </w:p>
    <w:p w:rsidR="00D06A45" w:rsidRDefault="00D06A45">
      <w:pPr>
        <w:spacing w:after="0" w:line="240" w:lineRule="auto"/>
        <w:jc w:val="center"/>
        <w:rPr>
          <w:rFonts w:ascii="Times New Roman" w:eastAsia="Times New Roman" w:hAnsi="Times New Roman" w:cs="Times New Roman"/>
          <w:sz w:val="27"/>
          <w:szCs w:val="27"/>
        </w:rPr>
      </w:pPr>
    </w:p>
    <w:p w:rsidR="00D06A45" w:rsidRPr="00E42BD2" w:rsidRDefault="00CA0767">
      <w:pPr>
        <w:spacing w:after="0" w:line="240" w:lineRule="auto"/>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21 жовтня 2026 року</w:t>
      </w:r>
      <w:r w:rsidRPr="00E42BD2">
        <w:rPr>
          <w:rFonts w:ascii="Times New Roman" w:eastAsia="Times New Roman" w:hAnsi="Times New Roman" w:cs="Times New Roman"/>
          <w:sz w:val="27"/>
          <w:szCs w:val="27"/>
        </w:rPr>
        <w:tab/>
      </w:r>
      <w:r w:rsidRPr="00E42BD2">
        <w:rPr>
          <w:rFonts w:ascii="Times New Roman" w:eastAsia="Times New Roman" w:hAnsi="Times New Roman" w:cs="Times New Roman"/>
          <w:sz w:val="27"/>
          <w:szCs w:val="27"/>
        </w:rPr>
        <w:tab/>
      </w:r>
      <w:r w:rsidRPr="00E42BD2">
        <w:rPr>
          <w:rFonts w:ascii="Times New Roman" w:eastAsia="Times New Roman" w:hAnsi="Times New Roman" w:cs="Times New Roman"/>
          <w:sz w:val="27"/>
          <w:szCs w:val="27"/>
        </w:rPr>
        <w:tab/>
      </w:r>
      <w:r w:rsidRPr="00E42BD2">
        <w:rPr>
          <w:rFonts w:ascii="Times New Roman" w:eastAsia="Times New Roman" w:hAnsi="Times New Roman" w:cs="Times New Roman"/>
          <w:sz w:val="27"/>
          <w:szCs w:val="27"/>
        </w:rPr>
        <w:tab/>
      </w:r>
      <w:r w:rsidRPr="00E42BD2">
        <w:rPr>
          <w:rFonts w:ascii="Times New Roman" w:eastAsia="Times New Roman" w:hAnsi="Times New Roman" w:cs="Times New Roman"/>
          <w:sz w:val="27"/>
          <w:szCs w:val="27"/>
        </w:rPr>
        <w:tab/>
      </w:r>
      <w:r w:rsidRPr="00E42BD2">
        <w:rPr>
          <w:rFonts w:ascii="Times New Roman" w:eastAsia="Times New Roman" w:hAnsi="Times New Roman" w:cs="Times New Roman"/>
          <w:sz w:val="27"/>
          <w:szCs w:val="27"/>
        </w:rPr>
        <w:tab/>
        <w:t xml:space="preserve">                        </w:t>
      </w:r>
      <w:r w:rsidR="00365B9D" w:rsidRPr="00E42BD2">
        <w:rPr>
          <w:rFonts w:ascii="Times New Roman" w:eastAsia="Times New Roman" w:hAnsi="Times New Roman" w:cs="Times New Roman"/>
          <w:sz w:val="27"/>
          <w:szCs w:val="27"/>
          <w:lang w:val="en-US"/>
        </w:rPr>
        <w:t xml:space="preserve">        </w:t>
      </w:r>
      <w:r w:rsidRPr="00E42BD2">
        <w:rPr>
          <w:rFonts w:ascii="Times New Roman" w:eastAsia="Times New Roman" w:hAnsi="Times New Roman" w:cs="Times New Roman"/>
          <w:sz w:val="27"/>
          <w:szCs w:val="27"/>
        </w:rPr>
        <w:t xml:space="preserve">м. Київ </w:t>
      </w:r>
    </w:p>
    <w:p w:rsidR="00D06A45" w:rsidRPr="002D3493" w:rsidRDefault="00CA0767">
      <w:pPr>
        <w:spacing w:before="280" w:after="280" w:line="240" w:lineRule="auto"/>
        <w:jc w:val="center"/>
        <w:rPr>
          <w:rFonts w:ascii="Times New Roman" w:eastAsia="Times New Roman" w:hAnsi="Times New Roman" w:cs="Times New Roman"/>
          <w:sz w:val="27"/>
          <w:szCs w:val="27"/>
          <w:lang w:val="uk-UA"/>
        </w:rPr>
      </w:pPr>
      <w:r w:rsidRPr="00E42BD2">
        <w:rPr>
          <w:rFonts w:ascii="Times New Roman" w:eastAsia="Times New Roman" w:hAnsi="Times New Roman" w:cs="Times New Roman"/>
          <w:sz w:val="27"/>
          <w:szCs w:val="27"/>
        </w:rPr>
        <w:t xml:space="preserve">Р І Ш Е Н Н Я № </w:t>
      </w:r>
      <w:r w:rsidR="002D3493">
        <w:rPr>
          <w:rFonts w:ascii="Times New Roman" w:eastAsia="Times New Roman" w:hAnsi="Times New Roman" w:cs="Times New Roman"/>
          <w:sz w:val="27"/>
          <w:szCs w:val="27"/>
          <w:u w:val="single"/>
          <w:lang w:val="uk-UA"/>
        </w:rPr>
        <w:t>168/пс-26</w:t>
      </w:r>
    </w:p>
    <w:p w:rsidR="00D06A45" w:rsidRPr="00E42BD2" w:rsidRDefault="00CA0767">
      <w:pPr>
        <w:shd w:val="clear" w:color="auto" w:fill="FFFFFF"/>
        <w:spacing w:after="0" w:line="240" w:lineRule="auto"/>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Вища кваліфікаційна комісія суддів України у складі Першої палати:</w:t>
      </w:r>
    </w:p>
    <w:p w:rsidR="00D06A45" w:rsidRPr="00E42BD2" w:rsidRDefault="00D06A45">
      <w:pPr>
        <w:shd w:val="clear" w:color="auto" w:fill="FFFFFF"/>
        <w:spacing w:after="0" w:line="240" w:lineRule="auto"/>
        <w:jc w:val="both"/>
        <w:rPr>
          <w:rFonts w:ascii="Times New Roman" w:eastAsia="Times New Roman" w:hAnsi="Times New Roman" w:cs="Times New Roman"/>
          <w:sz w:val="27"/>
          <w:szCs w:val="27"/>
        </w:rPr>
      </w:pPr>
    </w:p>
    <w:p w:rsidR="00D06A45" w:rsidRPr="00E42BD2" w:rsidRDefault="00CA0767">
      <w:pPr>
        <w:shd w:val="clear" w:color="auto" w:fill="FFFFFF"/>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головуючого – Сергія ЧУМАКА,</w:t>
      </w:r>
    </w:p>
    <w:p w:rsidR="00D06A45" w:rsidRPr="00E42BD2" w:rsidRDefault="00D06A45">
      <w:pPr>
        <w:shd w:val="clear" w:color="auto" w:fill="FFFFFF"/>
        <w:spacing w:after="0" w:line="240" w:lineRule="auto"/>
        <w:jc w:val="both"/>
        <w:rPr>
          <w:rFonts w:ascii="Times New Roman" w:eastAsia="Times New Roman" w:hAnsi="Times New Roman" w:cs="Times New Roman"/>
          <w:color w:val="000000"/>
          <w:sz w:val="27"/>
          <w:szCs w:val="27"/>
        </w:rPr>
      </w:pPr>
    </w:p>
    <w:p w:rsidR="00D06A45" w:rsidRPr="00E42BD2" w:rsidRDefault="00CA0767">
      <w:pPr>
        <w:shd w:val="clear" w:color="auto" w:fill="FFFFFF"/>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 xml:space="preserve">членів Комісії: Ярослава ДУХА, Романа КИДИСЮКА, Ігоря КУШНІРА, Олексія ОМЕЛЬЯНА (доповідач), Андрія ПАСІЧНИКА, Романа САБОДАША, Руслана СИДОРОВИЧА, </w:t>
      </w:r>
    </w:p>
    <w:p w:rsidR="00D06A45" w:rsidRPr="00E42BD2" w:rsidRDefault="00D06A45">
      <w:pPr>
        <w:shd w:val="clear" w:color="auto" w:fill="FFFFFF"/>
        <w:spacing w:after="0" w:line="240" w:lineRule="auto"/>
        <w:jc w:val="both"/>
        <w:rPr>
          <w:rFonts w:ascii="Times New Roman" w:eastAsia="Times New Roman" w:hAnsi="Times New Roman" w:cs="Times New Roman"/>
          <w:sz w:val="27"/>
          <w:szCs w:val="27"/>
        </w:rPr>
      </w:pPr>
    </w:p>
    <w:p w:rsidR="00D06A45" w:rsidRPr="00E42BD2" w:rsidRDefault="00CA0767">
      <w:pPr>
        <w:shd w:val="clear" w:color="auto" w:fill="FFFFFF"/>
        <w:spacing w:after="0" w:line="240" w:lineRule="auto"/>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розглянувши питання про відрядження суддів Луганського окружного адміністративного суду,</w:t>
      </w:r>
    </w:p>
    <w:p w:rsidR="00D06A45" w:rsidRPr="00E42BD2" w:rsidRDefault="00CA0767">
      <w:pPr>
        <w:shd w:val="clear" w:color="auto" w:fill="FFFFFF"/>
        <w:spacing w:after="0" w:line="240" w:lineRule="auto"/>
        <w:jc w:val="center"/>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встановила:</w:t>
      </w:r>
    </w:p>
    <w:p w:rsidR="00D06A45" w:rsidRPr="00E42BD2" w:rsidRDefault="00D06A45">
      <w:pPr>
        <w:shd w:val="clear" w:color="auto" w:fill="FFFFFF"/>
        <w:spacing w:after="0" w:line="240" w:lineRule="auto"/>
        <w:jc w:val="center"/>
        <w:rPr>
          <w:rFonts w:ascii="Times New Roman" w:eastAsia="Times New Roman" w:hAnsi="Times New Roman" w:cs="Times New Roman"/>
          <w:sz w:val="27"/>
          <w:szCs w:val="27"/>
        </w:rPr>
      </w:pP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xml:space="preserve">До Вищої кваліфікаційної комісії суддів України 01.06.2026 надійшло повідомлення Державної судової адміністрації України (далі – ДСА України) про необхідність розгляду питання щодо відрядження суддів Луганського окружного адміністративного суду </w:t>
      </w:r>
      <w:r w:rsidRPr="00E42BD2">
        <w:rPr>
          <w:rFonts w:ascii="Times New Roman" w:eastAsia="Times New Roman" w:hAnsi="Times New Roman" w:cs="Times New Roman"/>
          <w:sz w:val="27"/>
          <w:szCs w:val="27"/>
          <w:highlight w:val="white"/>
        </w:rPr>
        <w:t>до Дніпропетровського окружного адміністративного суду або іншого суду того самого рівня і спеціалізації для здійснення правосуддя у зв’язку зі зміною територіальної підсудності судових справ цього суду.</w:t>
      </w:r>
      <w:r w:rsidRPr="00E42BD2">
        <w:rPr>
          <w:rFonts w:ascii="Times New Roman" w:eastAsia="Times New Roman" w:hAnsi="Times New Roman" w:cs="Times New Roman"/>
          <w:sz w:val="27"/>
          <w:szCs w:val="27"/>
        </w:rPr>
        <w:t xml:space="preserve"> </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Згідно з пунктом 1 розділу 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24.01.2017 № 54/0/15-17 (далі – Порядок), підставою для відрядження судді є, зокрема, зміна територіальної підсудності судових справ, що розглядаються у відповідному суді, у порядку, передбаченому частиною сьомою статті 147 Закону України «Про судоустрій і статус суддів».</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bookmarkStart w:id="0" w:name="_l5r262swy29j" w:colFirst="0" w:colLast="0"/>
      <w:bookmarkEnd w:id="0"/>
      <w:r w:rsidRPr="00E42BD2">
        <w:rPr>
          <w:rFonts w:ascii="Times New Roman" w:eastAsia="Times New Roman" w:hAnsi="Times New Roman" w:cs="Times New Roman"/>
          <w:sz w:val="27"/>
          <w:szCs w:val="27"/>
        </w:rPr>
        <w:t>Рішенням Вищої ради правосуддя від 21.05.2026 № 960/0/15-26 територіальну підсудність судових справ Луганського окружного адміністративного суду змінено з 01.06.2026 шляхом її передачі до Дніпропетровського окружного адміністративного суду.</w:t>
      </w:r>
    </w:p>
    <w:p w:rsidR="00D06A45" w:rsidRPr="00E42BD2" w:rsidRDefault="00CA0767">
      <w:pPr>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xml:space="preserve">Рішенням Вищої ради правосуддя від 28.05.2026 № 1043/0/15-26 у Луганському окружному адміністративному суді визначено 16 посад суддів, фактично перебувають на посадах 15 суддів, з яких 14 суддів здійснюють правосуддя: Басова Наталія Миколаївна, Борзаниця Сергій Володимирович, Захарова Олена Вячеславівна, Ірметова Олеся Віталіївна, Качанок Олександр Миколайович, Кисельова Євгенія Олександрівна, Кисіль Сергій Вікторович, Петросян Крістіна </w:t>
      </w:r>
      <w:r w:rsidRPr="00E42BD2">
        <w:rPr>
          <w:rFonts w:ascii="Times New Roman" w:eastAsia="Times New Roman" w:hAnsi="Times New Roman" w:cs="Times New Roman"/>
          <w:color w:val="000000"/>
          <w:sz w:val="27"/>
          <w:szCs w:val="27"/>
        </w:rPr>
        <w:t xml:space="preserve">Єрвандівна, </w:t>
      </w:r>
      <w:r w:rsidRPr="00E42BD2">
        <w:rPr>
          <w:rFonts w:ascii="Times New Roman" w:eastAsia="Times New Roman" w:hAnsi="Times New Roman" w:cs="Times New Roman"/>
          <w:sz w:val="27"/>
          <w:szCs w:val="27"/>
        </w:rPr>
        <w:t xml:space="preserve">Пляшкова Катерина Олександрівна, Свергун Ірина </w:t>
      </w:r>
      <w:r w:rsidRPr="00E42BD2">
        <w:rPr>
          <w:rFonts w:ascii="Times New Roman" w:eastAsia="Times New Roman" w:hAnsi="Times New Roman" w:cs="Times New Roman"/>
          <w:sz w:val="27"/>
          <w:szCs w:val="27"/>
        </w:rPr>
        <w:lastRenderedPageBreak/>
        <w:t>Олексіївна, Секірська Анжела Геннадіївна, Смішлива Тетяна Вікторівна, Тихонов Ілля Володимирович, Чернявська Тетяна Іванівна.</w:t>
      </w:r>
    </w:p>
    <w:p w:rsidR="00D21571" w:rsidRPr="00E42BD2" w:rsidRDefault="00CA0767">
      <w:pPr>
        <w:spacing w:after="0" w:line="240" w:lineRule="auto"/>
        <w:ind w:firstLine="708"/>
        <w:jc w:val="both"/>
        <w:rPr>
          <w:rFonts w:ascii="Times New Roman" w:eastAsia="Times New Roman" w:hAnsi="Times New Roman" w:cs="Times New Roman"/>
          <w:sz w:val="27"/>
          <w:szCs w:val="27"/>
          <w:highlight w:val="white"/>
        </w:rPr>
      </w:pPr>
      <w:r w:rsidRPr="00E42BD2">
        <w:rPr>
          <w:rFonts w:ascii="Times New Roman" w:eastAsia="Times New Roman" w:hAnsi="Times New Roman" w:cs="Times New Roman"/>
          <w:sz w:val="27"/>
          <w:szCs w:val="27"/>
        </w:rPr>
        <w:t>Суддя Луганського окружного адміністративного суду Шпенова Поліна Юріївна перебуває</w:t>
      </w:r>
      <w:r w:rsidRPr="00E42BD2">
        <w:rPr>
          <w:rFonts w:ascii="Times New Roman" w:eastAsia="Times New Roman" w:hAnsi="Times New Roman" w:cs="Times New Roman"/>
          <w:sz w:val="27"/>
          <w:szCs w:val="27"/>
          <w:highlight w:val="white"/>
        </w:rPr>
        <w:t xml:space="preserve"> </w:t>
      </w:r>
      <w:r w:rsidR="0038766D">
        <w:rPr>
          <w:rFonts w:ascii="Times New Roman" w:eastAsia="Times New Roman" w:hAnsi="Times New Roman" w:cs="Times New Roman"/>
          <w:sz w:val="27"/>
          <w:szCs w:val="27"/>
          <w:highlight w:val="white"/>
          <w:lang w:val="uk-UA"/>
        </w:rPr>
        <w:t>ІНФОРМАЦІЯ_1</w:t>
      </w:r>
      <w:bookmarkStart w:id="1" w:name="_GoBack"/>
      <w:bookmarkEnd w:id="1"/>
      <w:r w:rsidRPr="00E42BD2">
        <w:rPr>
          <w:rFonts w:ascii="Times New Roman" w:eastAsia="Times New Roman" w:hAnsi="Times New Roman" w:cs="Times New Roman"/>
          <w:sz w:val="27"/>
          <w:szCs w:val="27"/>
          <w:highlight w:val="white"/>
        </w:rPr>
        <w:t xml:space="preserve"> з 26</w:t>
      </w:r>
      <w:r w:rsidR="00D62EFC" w:rsidRPr="00E42BD2">
        <w:rPr>
          <w:rFonts w:ascii="Times New Roman" w:eastAsia="Times New Roman" w:hAnsi="Times New Roman" w:cs="Times New Roman"/>
          <w:sz w:val="27"/>
          <w:szCs w:val="27"/>
          <w:highlight w:val="white"/>
          <w:lang w:val="uk-UA"/>
        </w:rPr>
        <w:t> </w:t>
      </w:r>
      <w:r w:rsidRPr="00E42BD2">
        <w:rPr>
          <w:rFonts w:ascii="Times New Roman" w:eastAsia="Times New Roman" w:hAnsi="Times New Roman" w:cs="Times New Roman"/>
          <w:sz w:val="27"/>
          <w:szCs w:val="27"/>
          <w:highlight w:val="white"/>
        </w:rPr>
        <w:t xml:space="preserve">лютого 2026 року  до 11 грудня 2028 року. </w:t>
      </w:r>
    </w:p>
    <w:p w:rsidR="00D06A45" w:rsidRPr="00E42BD2" w:rsidRDefault="00CA0767">
      <w:pPr>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У повідомленні ДСА України пропонує врахувати Комісії під час розгляду питання щодо внесення подання про відрядження суддів Луганського окружного адміністративного суду те, що рішенням Вищої ради правосуддя від 28.05.2026 №</w:t>
      </w:r>
      <w:r w:rsidR="00D62EFC" w:rsidRPr="00E42BD2">
        <w:rPr>
          <w:rFonts w:ascii="Times New Roman" w:eastAsia="Times New Roman" w:hAnsi="Times New Roman" w:cs="Times New Roman"/>
          <w:sz w:val="27"/>
          <w:szCs w:val="27"/>
          <w:lang w:val="uk-UA"/>
        </w:rPr>
        <w:t> </w:t>
      </w:r>
      <w:r w:rsidRPr="00E42BD2">
        <w:rPr>
          <w:rFonts w:ascii="Times New Roman" w:eastAsia="Times New Roman" w:hAnsi="Times New Roman" w:cs="Times New Roman"/>
          <w:sz w:val="27"/>
          <w:szCs w:val="27"/>
        </w:rPr>
        <w:t>1043/0/15-26 у Дніпропетровському окружному адміністративному суді визначено 63 посади суддів, фактично на посадах перебувають 39 суддів, з яких 38 суддів здійснюють правосуддя.</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ДСА України зазначає, що найменування інших окружних адміністративних судів того самого рівня і спеціалізації, до яких можливо відрядити суддів, із зазначенням кількості суддів у кожному суді; перелік судів того самого рівня і спеціалізації з найвищим рівнем судового навантаження та судів, у яких кількість суддів, які здійснюють правосуддя, становить 50 і менше відсотків кількості суддів, визначеної відповідно до статті 19 Закону України «Про судоустрій і статус суддів» (далі – Закон), з інформацією про рівень навантаження в таких судах міститься  в таблиці «Інформація про показники часу, необхідного для розгляду справ і матеріалів, які надійшли до апеляційних та місцевих судів за I квартал 2026 року».</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Відповідно до протоколу автоматизованого розподілу між членами Комісії від 01.06.2026 повідомлення ДСА України про необхідність розгляду питання щодо відрядження суддів Луганського окружного адміністративного суду передано члену Комісії Омельяну О.С.</w:t>
      </w:r>
    </w:p>
    <w:p w:rsidR="00D06A45" w:rsidRPr="00E42BD2" w:rsidRDefault="00CA0767">
      <w:pPr>
        <w:spacing w:after="0" w:line="240" w:lineRule="auto"/>
        <w:ind w:firstLine="708"/>
        <w:jc w:val="both"/>
        <w:rPr>
          <w:rFonts w:ascii="Times New Roman" w:eastAsia="Times New Roman" w:hAnsi="Times New Roman" w:cs="Times New Roman"/>
          <w:sz w:val="27"/>
          <w:szCs w:val="27"/>
        </w:rPr>
      </w:pPr>
      <w:bookmarkStart w:id="2" w:name="_pz4qgr13ed60" w:colFirst="0" w:colLast="0"/>
      <w:bookmarkEnd w:id="2"/>
      <w:r w:rsidRPr="00E42BD2">
        <w:rPr>
          <w:rFonts w:ascii="Times New Roman" w:eastAsia="Times New Roman" w:hAnsi="Times New Roman" w:cs="Times New Roman"/>
          <w:sz w:val="27"/>
          <w:szCs w:val="27"/>
        </w:rPr>
        <w:t>Судді Луганського окружного адміністративного суду Басова Наталія Миколаївна, Борзаниця Сергій Володимирович, Захарова Олена Вячеславівна, Ірметова Олеся Віталіївна, Качанок Олександр Миколайович, Кисельова Євгенія Олександрівна, Кисіль Сергій Вікторович, Петросян Крістіна Єрвандівна, Пляшкова Катерина Олександрівна, Свергун Ірина Олексіївна, Секірська Анжела Геннадіївна, Смішлива Тетяна Вікторівна, Тихонов Ілля Володимирович, Чернявська Тетяна Іванівна, повідомлені про час і місце засідання шляхом розміщення оголошення на офіційному вебсайті Комісії.</w:t>
      </w:r>
    </w:p>
    <w:p w:rsidR="00D06A45" w:rsidRPr="00E42BD2" w:rsidRDefault="00CA0767">
      <w:pPr>
        <w:spacing w:after="0" w:line="240" w:lineRule="auto"/>
        <w:ind w:firstLine="709"/>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Рішенням Комісії у складі Першої палати від 17 червня 2026 року № 97/пс- 26  внесено до Вищої ради правосуддя подання з рекомендацією про відрядження суддів Луганського окружного адміністративного суду Ірметової  О.В., Качанка О.М., Кисіля С.В., Кисельової Є.О., Петросян К.Є., Пляшкової К.О., Свергун І.О., Секірської А.Г., Смішливої Т.В. та Чернявської Т.І. до Дніпропетровського окружного адміністративного суду строком на один рік.</w:t>
      </w:r>
    </w:p>
    <w:p w:rsidR="006219F3" w:rsidRPr="00E42BD2" w:rsidRDefault="00CA0767" w:rsidP="00557DEB">
      <w:pPr>
        <w:spacing w:after="0" w:line="240" w:lineRule="auto"/>
        <w:ind w:firstLine="709"/>
        <w:jc w:val="both"/>
        <w:rPr>
          <w:rFonts w:ascii="Times New Roman" w:eastAsia="Times New Roman" w:hAnsi="Times New Roman" w:cs="Times New Roman"/>
          <w:sz w:val="27"/>
          <w:szCs w:val="27"/>
          <w:lang w:val="uk-UA"/>
        </w:rPr>
      </w:pPr>
      <w:r w:rsidRPr="00E42BD2">
        <w:rPr>
          <w:rFonts w:ascii="Times New Roman" w:eastAsia="Times New Roman" w:hAnsi="Times New Roman" w:cs="Times New Roman"/>
          <w:sz w:val="27"/>
          <w:szCs w:val="27"/>
        </w:rPr>
        <w:t>Рішенням Комісії у складі Першої палати від 29 липня 2026 року № </w:t>
      </w:r>
      <w:r w:rsidR="006219F3" w:rsidRPr="00E42BD2">
        <w:rPr>
          <w:rFonts w:ascii="Times New Roman" w:eastAsia="Times New Roman" w:hAnsi="Times New Roman" w:cs="Times New Roman"/>
          <w:sz w:val="27"/>
          <w:szCs w:val="27"/>
          <w:lang w:val="uk-UA"/>
        </w:rPr>
        <w:t>121</w:t>
      </w:r>
      <w:r w:rsidRPr="00E42BD2">
        <w:rPr>
          <w:rFonts w:ascii="Times New Roman" w:eastAsia="Times New Roman" w:hAnsi="Times New Roman" w:cs="Times New Roman"/>
          <w:sz w:val="27"/>
          <w:szCs w:val="27"/>
        </w:rPr>
        <w:t xml:space="preserve">/пс- 26  внесено до Вищої ради правосуддя подання з рекомендацією про відрядження суддів </w:t>
      </w:r>
      <w:r w:rsidR="006219F3" w:rsidRPr="00E42BD2">
        <w:rPr>
          <w:rFonts w:ascii="Times New Roman" w:eastAsia="Times New Roman" w:hAnsi="Times New Roman" w:cs="Times New Roman"/>
          <w:sz w:val="27"/>
          <w:szCs w:val="27"/>
        </w:rPr>
        <w:t>Луганського окружного адміністративного суду Борзаниці</w:t>
      </w:r>
      <w:r w:rsidR="00443243" w:rsidRPr="00E42BD2">
        <w:rPr>
          <w:rFonts w:ascii="Times New Roman" w:eastAsia="Times New Roman" w:hAnsi="Times New Roman" w:cs="Times New Roman"/>
          <w:sz w:val="27"/>
          <w:szCs w:val="27"/>
          <w:lang w:val="uk-UA"/>
        </w:rPr>
        <w:t> С.В.</w:t>
      </w:r>
      <w:r w:rsidR="006219F3" w:rsidRPr="00E42BD2">
        <w:rPr>
          <w:rFonts w:ascii="Times New Roman" w:eastAsia="Times New Roman" w:hAnsi="Times New Roman" w:cs="Times New Roman"/>
          <w:sz w:val="27"/>
          <w:szCs w:val="27"/>
        </w:rPr>
        <w:t xml:space="preserve"> до Одеського окружного адміністративного суду судді</w:t>
      </w:r>
      <w:r w:rsidR="006219F3" w:rsidRPr="00E42BD2">
        <w:rPr>
          <w:rFonts w:ascii="Times New Roman" w:eastAsia="Times New Roman" w:hAnsi="Times New Roman" w:cs="Times New Roman"/>
          <w:sz w:val="27"/>
          <w:szCs w:val="27"/>
          <w:lang w:val="uk-UA"/>
        </w:rPr>
        <w:t xml:space="preserve"> та Басової</w:t>
      </w:r>
      <w:r w:rsidR="00443243" w:rsidRPr="00E42BD2">
        <w:rPr>
          <w:rFonts w:ascii="Times New Roman" w:eastAsia="Times New Roman" w:hAnsi="Times New Roman" w:cs="Times New Roman"/>
          <w:sz w:val="27"/>
          <w:szCs w:val="27"/>
          <w:lang w:val="uk-UA"/>
        </w:rPr>
        <w:t> Н.М.</w:t>
      </w:r>
      <w:r w:rsidR="006219F3" w:rsidRPr="00E42BD2">
        <w:rPr>
          <w:sz w:val="27"/>
          <w:szCs w:val="27"/>
        </w:rPr>
        <w:t xml:space="preserve"> </w:t>
      </w:r>
      <w:r w:rsidR="006219F3" w:rsidRPr="00E42BD2">
        <w:rPr>
          <w:rFonts w:ascii="Times New Roman" w:eastAsia="Times New Roman" w:hAnsi="Times New Roman" w:cs="Times New Roman"/>
          <w:sz w:val="27"/>
          <w:szCs w:val="27"/>
          <w:lang w:val="uk-UA"/>
        </w:rPr>
        <w:t>до Одеського окружного</w:t>
      </w:r>
      <w:r w:rsidR="00ED524C">
        <w:rPr>
          <w:rFonts w:ascii="Times New Roman" w:eastAsia="Times New Roman" w:hAnsi="Times New Roman" w:cs="Times New Roman"/>
          <w:sz w:val="27"/>
          <w:szCs w:val="27"/>
          <w:lang w:val="uk-UA"/>
        </w:rPr>
        <w:t xml:space="preserve"> </w:t>
      </w:r>
      <w:r w:rsidR="006219F3" w:rsidRPr="00E42BD2">
        <w:rPr>
          <w:rFonts w:ascii="Times New Roman" w:eastAsia="Times New Roman" w:hAnsi="Times New Roman" w:cs="Times New Roman"/>
          <w:sz w:val="27"/>
          <w:szCs w:val="27"/>
          <w:lang w:val="uk-UA"/>
        </w:rPr>
        <w:t>адміністративного суду судді Луганського окружного адміністративного суду.</w:t>
      </w:r>
    </w:p>
    <w:p w:rsidR="00D06A45" w:rsidRPr="00E42BD2" w:rsidRDefault="00CA0767">
      <w:pPr>
        <w:spacing w:after="0" w:line="240" w:lineRule="auto"/>
        <w:ind w:firstLine="709"/>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В розгляді питання про відрядження суддів Луганського окружного адміністративного суду Захарової О.В., Тихонова І.В., Шпенової П.Ю. оголошено перерву до 2</w:t>
      </w:r>
      <w:r w:rsidR="006251F1" w:rsidRPr="00E42BD2">
        <w:rPr>
          <w:rFonts w:ascii="Times New Roman" w:eastAsia="Times New Roman" w:hAnsi="Times New Roman" w:cs="Times New Roman"/>
          <w:sz w:val="27"/>
          <w:szCs w:val="27"/>
          <w:lang w:val="uk-UA"/>
        </w:rPr>
        <w:t>1</w:t>
      </w:r>
      <w:r w:rsidRPr="00E42BD2">
        <w:rPr>
          <w:rFonts w:ascii="Times New Roman" w:eastAsia="Times New Roman" w:hAnsi="Times New Roman" w:cs="Times New Roman"/>
          <w:sz w:val="27"/>
          <w:szCs w:val="27"/>
        </w:rPr>
        <w:t xml:space="preserve"> жовтня 2026 року.</w:t>
      </w:r>
    </w:p>
    <w:p w:rsidR="007A1978" w:rsidRPr="00E42BD2" w:rsidRDefault="007A1978">
      <w:pPr>
        <w:spacing w:after="0" w:line="240" w:lineRule="auto"/>
        <w:ind w:firstLine="709"/>
        <w:jc w:val="both"/>
        <w:rPr>
          <w:rFonts w:ascii="Times New Roman" w:eastAsia="Times New Roman" w:hAnsi="Times New Roman" w:cs="Times New Roman"/>
          <w:sz w:val="27"/>
          <w:szCs w:val="27"/>
          <w:lang w:val="uk-UA"/>
        </w:rPr>
      </w:pPr>
      <w:r w:rsidRPr="00E42BD2">
        <w:rPr>
          <w:rFonts w:ascii="Times New Roman" w:eastAsia="Times New Roman" w:hAnsi="Times New Roman" w:cs="Times New Roman"/>
          <w:sz w:val="27"/>
          <w:szCs w:val="27"/>
        </w:rPr>
        <w:lastRenderedPageBreak/>
        <w:t>На офіційному вебсайті Комісії розміщено оголошення про те, що 2</w:t>
      </w:r>
      <w:r w:rsidR="006251F1" w:rsidRPr="00E42BD2">
        <w:rPr>
          <w:rFonts w:ascii="Times New Roman" w:eastAsia="Times New Roman" w:hAnsi="Times New Roman" w:cs="Times New Roman"/>
          <w:sz w:val="27"/>
          <w:szCs w:val="27"/>
          <w:lang w:val="uk-UA"/>
        </w:rPr>
        <w:t>1</w:t>
      </w:r>
      <w:r w:rsidR="00293620" w:rsidRPr="00E42BD2">
        <w:rPr>
          <w:rFonts w:ascii="Times New Roman" w:eastAsia="Times New Roman" w:hAnsi="Times New Roman" w:cs="Times New Roman"/>
          <w:sz w:val="27"/>
          <w:szCs w:val="27"/>
          <w:lang w:val="en-US"/>
        </w:rPr>
        <w:t> </w:t>
      </w:r>
      <w:r w:rsidR="006251F1" w:rsidRPr="00E42BD2">
        <w:rPr>
          <w:rFonts w:ascii="Times New Roman" w:eastAsia="Times New Roman" w:hAnsi="Times New Roman" w:cs="Times New Roman"/>
          <w:sz w:val="27"/>
          <w:szCs w:val="27"/>
          <w:lang w:val="uk-UA"/>
        </w:rPr>
        <w:t xml:space="preserve">жовтня </w:t>
      </w:r>
      <w:r w:rsidRPr="00E42BD2">
        <w:rPr>
          <w:rFonts w:ascii="Times New Roman" w:eastAsia="Times New Roman" w:hAnsi="Times New Roman" w:cs="Times New Roman"/>
          <w:sz w:val="27"/>
          <w:szCs w:val="27"/>
        </w:rPr>
        <w:t xml:space="preserve">2026 року о 10 год 00 хв у приміщенні Комісії відбудеться розгляд питання відрядження суддів </w:t>
      </w:r>
      <w:r w:rsidR="006251F1" w:rsidRPr="00E42BD2">
        <w:rPr>
          <w:rFonts w:ascii="Times New Roman" w:eastAsia="Times New Roman" w:hAnsi="Times New Roman" w:cs="Times New Roman"/>
          <w:sz w:val="27"/>
          <w:szCs w:val="27"/>
          <w:lang w:val="uk-UA"/>
        </w:rPr>
        <w:t>Луганського</w:t>
      </w:r>
      <w:r w:rsidRPr="00E42BD2">
        <w:rPr>
          <w:rFonts w:ascii="Times New Roman" w:eastAsia="Times New Roman" w:hAnsi="Times New Roman" w:cs="Times New Roman"/>
          <w:sz w:val="27"/>
          <w:szCs w:val="27"/>
        </w:rPr>
        <w:t xml:space="preserve"> окружного адміністративного суду</w:t>
      </w:r>
      <w:r w:rsidR="00727B3A" w:rsidRPr="00E42BD2">
        <w:rPr>
          <w:rFonts w:ascii="Times New Roman" w:eastAsia="Times New Roman" w:hAnsi="Times New Roman" w:cs="Times New Roman"/>
          <w:sz w:val="27"/>
          <w:szCs w:val="27"/>
          <w:lang w:val="uk-UA"/>
        </w:rPr>
        <w:t xml:space="preserve"> Захарової О.В., Тихонова І.В., Шпенової П.Ю. </w:t>
      </w:r>
      <w:r w:rsidRPr="00E42BD2">
        <w:rPr>
          <w:rFonts w:ascii="Times New Roman" w:eastAsia="Times New Roman" w:hAnsi="Times New Roman" w:cs="Times New Roman"/>
          <w:sz w:val="27"/>
          <w:szCs w:val="27"/>
        </w:rPr>
        <w:t xml:space="preserve"> у зв’язку зі зміною територіальної підсудності судових справ цього суду</w:t>
      </w:r>
      <w:r w:rsidR="00D16D15" w:rsidRPr="00E42BD2">
        <w:rPr>
          <w:rFonts w:ascii="Times New Roman" w:eastAsia="Times New Roman" w:hAnsi="Times New Roman" w:cs="Times New Roman"/>
          <w:sz w:val="27"/>
          <w:szCs w:val="27"/>
          <w:lang w:val="en-US"/>
        </w:rPr>
        <w:t>.</w:t>
      </w:r>
    </w:p>
    <w:p w:rsidR="00D16D15" w:rsidRPr="00E42BD2" w:rsidRDefault="00D16D15">
      <w:pPr>
        <w:spacing w:after="0" w:line="240" w:lineRule="auto"/>
        <w:ind w:firstLine="709"/>
        <w:jc w:val="both"/>
        <w:rPr>
          <w:rFonts w:ascii="Times New Roman" w:eastAsia="Times New Roman" w:hAnsi="Times New Roman" w:cs="Times New Roman"/>
          <w:sz w:val="27"/>
          <w:szCs w:val="27"/>
          <w:lang w:val="uk-UA"/>
        </w:rPr>
      </w:pPr>
      <w:r w:rsidRPr="00E42BD2">
        <w:rPr>
          <w:rFonts w:ascii="Times New Roman" w:eastAsia="Times New Roman" w:hAnsi="Times New Roman" w:cs="Times New Roman"/>
          <w:sz w:val="27"/>
          <w:szCs w:val="27"/>
        </w:rPr>
        <w:t>У засідання Комісії з’явил</w:t>
      </w:r>
      <w:r w:rsidRPr="00E42BD2">
        <w:rPr>
          <w:rFonts w:ascii="Times New Roman" w:eastAsia="Times New Roman" w:hAnsi="Times New Roman" w:cs="Times New Roman"/>
          <w:sz w:val="27"/>
          <w:szCs w:val="27"/>
          <w:lang w:val="uk-UA"/>
        </w:rPr>
        <w:t>ась</w:t>
      </w:r>
      <w:r w:rsidRPr="00E42BD2">
        <w:rPr>
          <w:rFonts w:ascii="Times New Roman" w:eastAsia="Times New Roman" w:hAnsi="Times New Roman" w:cs="Times New Roman"/>
          <w:sz w:val="27"/>
          <w:szCs w:val="27"/>
        </w:rPr>
        <w:t xml:space="preserve"> суддя Луганського адміністративного суду Луганської області Захарова О.В</w:t>
      </w:r>
      <w:r w:rsidRPr="00E42BD2">
        <w:rPr>
          <w:rFonts w:ascii="Times New Roman" w:eastAsia="Times New Roman" w:hAnsi="Times New Roman" w:cs="Times New Roman"/>
          <w:sz w:val="27"/>
          <w:szCs w:val="27"/>
          <w:lang w:val="uk-UA"/>
        </w:rPr>
        <w:t>.</w:t>
      </w:r>
    </w:p>
    <w:p w:rsidR="00D06A45" w:rsidRPr="00E42BD2" w:rsidRDefault="00CA0767">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Судді Луганського окружного адміністративного суду Тихонов І.В., Шпенова</w:t>
      </w:r>
      <w:r w:rsidR="004C762C" w:rsidRPr="00E42BD2">
        <w:rPr>
          <w:rFonts w:ascii="Times New Roman" w:eastAsia="Times New Roman" w:hAnsi="Times New Roman" w:cs="Times New Roman"/>
          <w:color w:val="000000"/>
          <w:sz w:val="27"/>
          <w:szCs w:val="27"/>
          <w:lang w:val="uk-UA"/>
        </w:rPr>
        <w:t> </w:t>
      </w:r>
      <w:r w:rsidRPr="00E42BD2">
        <w:rPr>
          <w:rFonts w:ascii="Times New Roman" w:eastAsia="Times New Roman" w:hAnsi="Times New Roman" w:cs="Times New Roman"/>
          <w:color w:val="000000"/>
          <w:sz w:val="27"/>
          <w:szCs w:val="27"/>
        </w:rPr>
        <w:t>П.Ю. в засідання Комісії не з’явилися. Відповідно до пункту 8 розділу III</w:t>
      </w:r>
      <w:r w:rsidR="004B2813">
        <w:rPr>
          <w:rFonts w:ascii="Times New Roman" w:eastAsia="Times New Roman" w:hAnsi="Times New Roman" w:cs="Times New Roman"/>
          <w:color w:val="000000"/>
          <w:sz w:val="27"/>
          <w:szCs w:val="27"/>
          <w:lang w:val="uk-UA"/>
        </w:rPr>
        <w:t> </w:t>
      </w:r>
      <w:r w:rsidRPr="00E42BD2">
        <w:rPr>
          <w:rFonts w:ascii="Times New Roman" w:eastAsia="Times New Roman" w:hAnsi="Times New Roman" w:cs="Times New Roman"/>
          <w:color w:val="000000"/>
          <w:sz w:val="27"/>
          <w:szCs w:val="27"/>
        </w:rPr>
        <w:t>Порядку неявка судді не перешкоджає розгляду питання щодо внесення подання про відрядження судді за його відсутності.</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xml:space="preserve">Заслухавши доповідача – члена Вищої кваліфікаційної комісії суддів України Омельяна О.С., </w:t>
      </w:r>
      <w:r w:rsidR="005854F9" w:rsidRPr="00E42BD2">
        <w:rPr>
          <w:rFonts w:ascii="Times New Roman" w:eastAsia="Times New Roman" w:hAnsi="Times New Roman" w:cs="Times New Roman"/>
          <w:sz w:val="27"/>
          <w:szCs w:val="27"/>
          <w:lang w:val="uk-UA"/>
        </w:rPr>
        <w:t xml:space="preserve">пояснення судді Захарової </w:t>
      </w:r>
      <w:r w:rsidR="00574446" w:rsidRPr="00E42BD2">
        <w:rPr>
          <w:rFonts w:ascii="Times New Roman" w:eastAsia="Times New Roman" w:hAnsi="Times New Roman" w:cs="Times New Roman"/>
          <w:sz w:val="27"/>
          <w:szCs w:val="27"/>
          <w:lang w:val="uk-UA"/>
        </w:rPr>
        <w:t xml:space="preserve">О.В., </w:t>
      </w:r>
      <w:r w:rsidRPr="00E42BD2">
        <w:rPr>
          <w:rFonts w:ascii="Times New Roman" w:eastAsia="Times New Roman" w:hAnsi="Times New Roman" w:cs="Times New Roman"/>
          <w:sz w:val="27"/>
          <w:szCs w:val="27"/>
        </w:rPr>
        <w:t>дослідивши матеріали щодо відрядження суддів Луганського окружного адміністративного суду, Комісія встановила таке.</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Відповідно до абзацу другого частини першої статті 55 Закону в період дії надзвичайного чи воєнного стану і за умови зміни територіальної підсудності судових справ, що розглядаються у відповідному суді, в порядку, передбаченому частиною сьомою статті 147 Закону, суддя суду, територіальна підсудність якого змінюється, може бути без його згоди відряджений для здійснення правосуддя до суду, якому визначається територіальна підсудність справ, що перебували у провадженні суду, в якому працює суддя, а у разі відсутності вакансій у цьому суді – до іншого суду того самого рівня і спеціалізації.</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Згідно з пунктом 1 розділу ІІ Порядку підставами для відрядження судді є:</w:t>
      </w:r>
    </w:p>
    <w:p w:rsidR="00D06A45" w:rsidRPr="00E42BD2" w:rsidRDefault="00CA0767">
      <w:pPr>
        <w:shd w:val="clear" w:color="auto" w:fill="FFFFFF"/>
        <w:spacing w:after="0" w:line="240" w:lineRule="auto"/>
        <w:ind w:firstLine="709"/>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неможливість здійснення правосуддя у відповідному суді;</w:t>
      </w:r>
    </w:p>
    <w:p w:rsidR="00D06A45" w:rsidRPr="00E42BD2" w:rsidRDefault="00CA0767">
      <w:pPr>
        <w:shd w:val="clear" w:color="auto" w:fill="FFFFFF"/>
        <w:spacing w:after="0" w:line="240" w:lineRule="auto"/>
        <w:ind w:firstLine="709"/>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виявлення надмірного рівня судового навантаження у відповідному суді;</w:t>
      </w:r>
    </w:p>
    <w:p w:rsidR="00D06A45" w:rsidRPr="00E42BD2" w:rsidRDefault="00CA0767">
      <w:pPr>
        <w:shd w:val="clear" w:color="auto" w:fill="FFFFFF"/>
        <w:spacing w:after="0" w:line="240" w:lineRule="auto"/>
        <w:ind w:firstLine="709"/>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припинення роботи суду у зв’язку зі стихійним лихом, військовими діями, заходами щодо боротьби з тероризмом або іншими надзвичайними обставинами;</w:t>
      </w:r>
    </w:p>
    <w:p w:rsidR="00D06A45" w:rsidRPr="00E42BD2" w:rsidRDefault="00CA0767">
      <w:pPr>
        <w:shd w:val="clear" w:color="auto" w:fill="FFFFFF"/>
        <w:spacing w:after="0" w:line="240" w:lineRule="auto"/>
        <w:ind w:firstLine="709"/>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зміна територіальної підсудності судових справ, що розглядаються у відповідному суді, в порядку, передбаченому частиною сьомою статті  147 Закону.</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xml:space="preserve">Відповідно до пункту 5 розділу ІІ Порядку в разі припинення роботи суду у зв’язку зі стихійним лихом, військовими діями, заходами щодо боротьби з тероризмом або іншими надзвичайними обставинами, зміни територіальної підсудності судових справ, що розглядаються у відповідному суді, в порядку, передбаченому частиною сьомою статті 147 Закону, в повідомленні Державної судової адміністрації України зазначаються: найменування суду, в якому встановлені вказані підстави; обставини, які підтверджують наявність таких підстав; кількість і прізвища, імена, по батькові суддів, яких необхідно відрядити; найменування суду (судів), до якого (яких) можливо відрядити таких суддів, із зазначенням кількості суддів у кожному суді; перелік судів того самого рівня і спеціалізації з найвищим рівнем судового навантаження та судів, у яких кількість суддів, які здійснюють правосуддя, становить 50 і менше відсотків кількості суддів, визначеної відповідно до статті 19 Закону України «Про судоустрій і статус суддів», з інформацією про рівень навантаження в таких судах. </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У Луганському окружному адміністративному суді фактично перебувають на посадах 15 суддів, з яких 14 здійснюють правосуддя.</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highlight w:val="white"/>
        </w:rPr>
      </w:pPr>
      <w:bookmarkStart w:id="3" w:name="_bl4za96sbcuo" w:colFirst="0" w:colLast="0"/>
      <w:bookmarkEnd w:id="3"/>
      <w:r w:rsidRPr="00E42BD2">
        <w:rPr>
          <w:rFonts w:ascii="Times New Roman" w:eastAsia="Times New Roman" w:hAnsi="Times New Roman" w:cs="Times New Roman"/>
          <w:sz w:val="27"/>
          <w:szCs w:val="27"/>
          <w:highlight w:val="white"/>
        </w:rPr>
        <w:lastRenderedPageBreak/>
        <w:t xml:space="preserve">Указом Президента України від 03.02.2010 № 99/2010 Захарову О.В. призначено на посаду судді Луганського окружного адміністративного суду строком на п’ять років. Указом Президента України від 03.04.2017 № 95/2017 Захарову О.В. призначено на посаду судді Луганського окружного адміністративного суду. </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highlight w:val="white"/>
        </w:rPr>
      </w:pPr>
      <w:r w:rsidRPr="00E42BD2">
        <w:rPr>
          <w:rFonts w:ascii="Times New Roman" w:eastAsia="Times New Roman" w:hAnsi="Times New Roman" w:cs="Times New Roman"/>
          <w:sz w:val="27"/>
          <w:szCs w:val="27"/>
          <w:highlight w:val="white"/>
        </w:rPr>
        <w:t>Указом Президента України від 02.03.2011 № 250/2011 Тихонова І.В. призначено на посаду судді Луганського окружного адміністративного суду строком на п’ять років. Указом Президента України від 19.12.2018 № 431/2018 Тихонова І.В. призначено на посаду судді Луганського окружного адміністративного суду.</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highlight w:val="white"/>
        </w:rPr>
      </w:pPr>
      <w:r w:rsidRPr="00E42BD2">
        <w:rPr>
          <w:rFonts w:ascii="Times New Roman" w:eastAsia="Times New Roman" w:hAnsi="Times New Roman" w:cs="Times New Roman"/>
          <w:sz w:val="27"/>
          <w:szCs w:val="27"/>
          <w:highlight w:val="white"/>
        </w:rPr>
        <w:t>Указом Президента України від 17.01.2014 № 13/2014 Шпенову П.Ю. призначено на посаду судді Луганського окружного адміністративного суду строком на п’ять років. Указом Президента України від 01.05.2019 № 268/2019 Шпенову П.Ю. призначено на посаду судді Луганського окружного адміністративного суду.</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highlight w:val="white"/>
        </w:rPr>
      </w:pPr>
      <w:r w:rsidRPr="00E42BD2">
        <w:rPr>
          <w:rFonts w:ascii="Times New Roman" w:eastAsia="Times New Roman" w:hAnsi="Times New Roman" w:cs="Times New Roman"/>
          <w:sz w:val="27"/>
          <w:szCs w:val="27"/>
          <w:highlight w:val="white"/>
        </w:rPr>
        <w:t>Рішенням Вищої ради правосуддя від 21.05.2026 № 960/0/15-26 територіальну підсудність судових справ Луганського окружного адміністративного суду змінено з 01.06.2026 шляхом її передачі до Дніпропетровського окружного адміністративного суду.</w:t>
      </w:r>
    </w:p>
    <w:p w:rsidR="001332CC"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xml:space="preserve">Комісія зазначає, що внаслідок обставин, визначених статтею 147 Закону, судді  Захарова О.В., Тихонов І.В., Шпенова П.Ю. не можуть сьогодні здійснювати правосуддя в Луганському окружному адміністративному суді. </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Відповідно до абзацу другого частини першої статті 55 Закону вирішення питання відрядження цих суддів не вимагає отримання їх згоди.</w:t>
      </w:r>
    </w:p>
    <w:p w:rsidR="00E103AE" w:rsidRPr="00E42BD2" w:rsidRDefault="00CA0767" w:rsidP="00E103AE">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Механізм тимчасового відрядження суддів без їх згоди під час дії правового режиму воєнного стану у зв’язку зі зміною територіальної підсудності справ є реалізацією конституційного принципу територіальності здійснення правосуддя і зумовлений потребою доступності правосуддя.</w:t>
      </w:r>
    </w:p>
    <w:p w:rsidR="00E103AE" w:rsidRPr="00E42BD2" w:rsidRDefault="00E103AE" w:rsidP="00E103AE">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Під час вирішення питання відрядження суддів у зв’язку з неможливістю здійснювати правосуддя через активні воєнні дії пріоритет надається суду, якому визначено територіальну підсудність судових справ.</w:t>
      </w:r>
    </w:p>
    <w:p w:rsidR="00E103AE" w:rsidRPr="00E42BD2" w:rsidRDefault="00E103AE" w:rsidP="00E103AE">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xml:space="preserve">За інформацією про показники часу, необхідного для розгляду справ і матеріалів, які надійшли до апеляційних та місцевих судів за I півріччя 2026 року (без врахування даних стосовно 178 місцевих та апеляційних судів, підсудність справ яких змінено станом на 30.06.2026), до </w:t>
      </w:r>
      <w:r w:rsidR="00084B69" w:rsidRPr="00E42BD2">
        <w:rPr>
          <w:rFonts w:ascii="Times New Roman" w:eastAsia="Times New Roman" w:hAnsi="Times New Roman" w:cs="Times New Roman"/>
          <w:sz w:val="27"/>
          <w:szCs w:val="27"/>
          <w:lang w:val="uk-UA"/>
        </w:rPr>
        <w:t>Дніпропетровського</w:t>
      </w:r>
      <w:r w:rsidRPr="00E42BD2">
        <w:rPr>
          <w:rFonts w:ascii="Times New Roman" w:eastAsia="Times New Roman" w:hAnsi="Times New Roman" w:cs="Times New Roman"/>
          <w:sz w:val="27"/>
          <w:szCs w:val="27"/>
        </w:rPr>
        <w:t xml:space="preserve"> окружного адміністративного суду надійшло </w:t>
      </w:r>
      <w:r w:rsidR="00084B69" w:rsidRPr="00E42BD2">
        <w:rPr>
          <w:rFonts w:ascii="Times New Roman" w:eastAsia="Times New Roman" w:hAnsi="Times New Roman" w:cs="Times New Roman"/>
          <w:sz w:val="27"/>
          <w:szCs w:val="27"/>
          <w:lang w:val="uk-UA"/>
        </w:rPr>
        <w:t>29 327</w:t>
      </w:r>
      <w:r w:rsidRPr="00E42BD2">
        <w:rPr>
          <w:rFonts w:ascii="Times New Roman" w:eastAsia="Times New Roman" w:hAnsi="Times New Roman" w:cs="Times New Roman"/>
          <w:sz w:val="27"/>
          <w:szCs w:val="27"/>
        </w:rPr>
        <w:t xml:space="preserve"> справи та матеріали. Нормативний час, необхідний для розгляду справ і матеріалів, становить </w:t>
      </w:r>
      <w:r w:rsidR="00084B69" w:rsidRPr="00E42BD2">
        <w:rPr>
          <w:rFonts w:ascii="Times New Roman" w:eastAsia="Times New Roman" w:hAnsi="Times New Roman" w:cs="Times New Roman"/>
          <w:sz w:val="27"/>
          <w:szCs w:val="27"/>
          <w:lang w:val="uk-UA"/>
        </w:rPr>
        <w:t>204 967</w:t>
      </w:r>
      <w:r w:rsidRPr="00E42BD2">
        <w:rPr>
          <w:rFonts w:ascii="Times New Roman" w:eastAsia="Times New Roman" w:hAnsi="Times New Roman" w:cs="Times New Roman"/>
          <w:sz w:val="27"/>
          <w:szCs w:val="27"/>
        </w:rPr>
        <w:t xml:space="preserve"> год; середня кількість днів, необхідних для розгляду справ одним повноважним суддею, за нормативним часом становить </w:t>
      </w:r>
      <w:r w:rsidR="00084B69" w:rsidRPr="00E42BD2">
        <w:rPr>
          <w:rFonts w:ascii="Times New Roman" w:eastAsia="Times New Roman" w:hAnsi="Times New Roman" w:cs="Times New Roman"/>
          <w:sz w:val="27"/>
          <w:szCs w:val="27"/>
          <w:lang w:val="uk-UA"/>
        </w:rPr>
        <w:t>674</w:t>
      </w:r>
      <w:r w:rsidRPr="00E42BD2">
        <w:rPr>
          <w:rFonts w:ascii="Times New Roman" w:eastAsia="Times New Roman" w:hAnsi="Times New Roman" w:cs="Times New Roman"/>
          <w:sz w:val="27"/>
          <w:szCs w:val="27"/>
        </w:rPr>
        <w:t xml:space="preserve"> дні, що </w:t>
      </w:r>
      <w:r w:rsidR="00084B69" w:rsidRPr="00E42BD2">
        <w:rPr>
          <w:rFonts w:ascii="Times New Roman" w:eastAsia="Times New Roman" w:hAnsi="Times New Roman" w:cs="Times New Roman"/>
          <w:sz w:val="27"/>
          <w:szCs w:val="27"/>
          <w:lang w:val="uk-UA"/>
        </w:rPr>
        <w:t>менше</w:t>
      </w:r>
      <w:r w:rsidRPr="00E42BD2">
        <w:rPr>
          <w:rFonts w:ascii="Times New Roman" w:eastAsia="Times New Roman" w:hAnsi="Times New Roman" w:cs="Times New Roman"/>
          <w:sz w:val="27"/>
          <w:szCs w:val="27"/>
        </w:rPr>
        <w:t xml:space="preserve"> середнього показника по Україні; чисельність суддів з повноваженнями станом на 30.06.2026 – </w:t>
      </w:r>
      <w:r w:rsidR="00084B69" w:rsidRPr="00E42BD2">
        <w:rPr>
          <w:rFonts w:ascii="Times New Roman" w:eastAsia="Times New Roman" w:hAnsi="Times New Roman" w:cs="Times New Roman"/>
          <w:sz w:val="27"/>
          <w:szCs w:val="27"/>
          <w:lang w:val="uk-UA"/>
        </w:rPr>
        <w:t>38</w:t>
      </w:r>
      <w:r w:rsidRPr="00E42BD2">
        <w:rPr>
          <w:rFonts w:ascii="Times New Roman" w:eastAsia="Times New Roman" w:hAnsi="Times New Roman" w:cs="Times New Roman"/>
          <w:sz w:val="27"/>
          <w:szCs w:val="27"/>
        </w:rPr>
        <w:t>.</w:t>
      </w:r>
    </w:p>
    <w:p w:rsidR="006F723E" w:rsidRPr="00E42BD2" w:rsidRDefault="006F723E" w:rsidP="006F723E">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xml:space="preserve">Отже, кількість суддів </w:t>
      </w:r>
      <w:r w:rsidRPr="00E42BD2">
        <w:rPr>
          <w:rFonts w:ascii="Times New Roman" w:eastAsia="Times New Roman" w:hAnsi="Times New Roman" w:cs="Times New Roman"/>
          <w:sz w:val="27"/>
          <w:szCs w:val="27"/>
          <w:lang w:val="uk-UA"/>
        </w:rPr>
        <w:t xml:space="preserve">Дніпропетровського </w:t>
      </w:r>
      <w:r w:rsidRPr="00E42BD2">
        <w:rPr>
          <w:rFonts w:ascii="Times New Roman" w:eastAsia="Times New Roman" w:hAnsi="Times New Roman" w:cs="Times New Roman"/>
          <w:sz w:val="27"/>
          <w:szCs w:val="27"/>
        </w:rPr>
        <w:t>окружного адміністративного суду, повноважних здійснювати правосуддя, з урахуванням суддів, відряджених до цього суду, збільшилася до 38 осіб, унаслідок чого показник навантаження на одного повноважного суддю зменшився до 674 днів, що є нижчим за середній показник по Україні.</w:t>
      </w:r>
    </w:p>
    <w:p w:rsidR="006F723E" w:rsidRPr="00E42BD2" w:rsidRDefault="006F723E" w:rsidP="006F723E">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lastRenderedPageBreak/>
        <w:t>З огляду на викладене Комісія вважає за доцільне розглянути питання щодо відрядження судді</w:t>
      </w:r>
      <w:r w:rsidR="00950265" w:rsidRPr="00E42BD2">
        <w:rPr>
          <w:rFonts w:ascii="Times New Roman" w:eastAsia="Times New Roman" w:hAnsi="Times New Roman" w:cs="Times New Roman"/>
          <w:sz w:val="27"/>
          <w:szCs w:val="27"/>
          <w:lang w:val="uk-UA"/>
        </w:rPr>
        <w:t xml:space="preserve">в Луганського </w:t>
      </w:r>
      <w:r w:rsidRPr="00E42BD2">
        <w:rPr>
          <w:rFonts w:ascii="Times New Roman" w:eastAsia="Times New Roman" w:hAnsi="Times New Roman" w:cs="Times New Roman"/>
          <w:sz w:val="27"/>
          <w:szCs w:val="27"/>
        </w:rPr>
        <w:t>окружного адміністративного суду до інших судів, у яких спостерігається надмірний рівень судового навантаження.</w:t>
      </w:r>
    </w:p>
    <w:p w:rsidR="00950265" w:rsidRPr="00E42BD2" w:rsidRDefault="00950265" w:rsidP="006F723E">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xml:space="preserve">Комісія зауважує, що особливістю процедури відрядження суддів </w:t>
      </w:r>
      <w:r w:rsidRPr="00E42BD2">
        <w:rPr>
          <w:rFonts w:ascii="Times New Roman" w:eastAsia="Times New Roman" w:hAnsi="Times New Roman" w:cs="Times New Roman"/>
          <w:sz w:val="27"/>
          <w:szCs w:val="27"/>
          <w:lang w:val="uk-UA"/>
        </w:rPr>
        <w:t>Луганського</w:t>
      </w:r>
      <w:r w:rsidRPr="00E42BD2">
        <w:rPr>
          <w:rFonts w:ascii="Times New Roman" w:eastAsia="Times New Roman" w:hAnsi="Times New Roman" w:cs="Times New Roman"/>
          <w:sz w:val="27"/>
          <w:szCs w:val="27"/>
        </w:rPr>
        <w:t xml:space="preserve"> окружного адміністративного суду, що припинив роботу у зв’язку з військовими діями та зміною територіальної підсудності справ цього суду, є те, що згода судді не передбачена.</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У засіданні Комісії взяла участь суддя Луганського окружного адміністративного суду Захарова О.В., яка підтримала раніше подані письмові пояснення, надала детальні усні пояснення стосовно обставин, які просила врахувати при вирішенні питання стосовно її відрядження, а також просила відрядити її до Київського окружного адміністративного суду.</w:t>
      </w:r>
    </w:p>
    <w:p w:rsidR="00026AA6" w:rsidRPr="00E42BD2" w:rsidRDefault="00026AA6">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Системний аналіз приписів статті 55 Закону дає підстави стверджувати, що мета відрядження судді буде досягнута в разі його відрядження до суду із критичним дефіцитом суддів та надмірним рівнем навантаження, що дасть змогу зменшити показник навантаження на одного повноважного суддю, наблизивши його до середнього показника по Україні.</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highlight w:val="yellow"/>
          <w:lang w:val="uk-UA"/>
        </w:rPr>
      </w:pPr>
      <w:r w:rsidRPr="00E42BD2">
        <w:rPr>
          <w:rFonts w:ascii="Times New Roman" w:eastAsia="Times New Roman" w:hAnsi="Times New Roman" w:cs="Times New Roman"/>
          <w:sz w:val="27"/>
          <w:szCs w:val="27"/>
        </w:rPr>
        <w:t>Визначаючи питання відрядження судді Луганського окружного адміністративного суду Захарової О.В., Комісія враховує показники навантаження  в Київському окружному адміністративному суді</w:t>
      </w:r>
      <w:r w:rsidR="00BF7360" w:rsidRPr="00E42BD2">
        <w:rPr>
          <w:rFonts w:ascii="Times New Roman" w:eastAsia="Times New Roman" w:hAnsi="Times New Roman" w:cs="Times New Roman"/>
          <w:sz w:val="27"/>
          <w:szCs w:val="27"/>
          <w:lang w:val="uk-UA"/>
        </w:rPr>
        <w:t xml:space="preserve"> та Житомирському окружному адміністративному суді.</w:t>
      </w:r>
    </w:p>
    <w:p w:rsidR="00BF7360" w:rsidRPr="00E42BD2" w:rsidRDefault="00BF7360">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За інформацією про показники часу, необхідного для розгляду справ і матеріалів, які надійшли до апеляційних та місцевих судів за I півріччя 2026 року (без урахування даних стосовно 178 місцевих та апеляційних судів, підсудність справ яких змінено станом на 30.06.2026), до Київського окружного адміністративного суду надійшло 31</w:t>
      </w:r>
      <w:r w:rsidR="00D62EFC" w:rsidRPr="00E42BD2">
        <w:rPr>
          <w:rFonts w:ascii="Times New Roman" w:eastAsia="Times New Roman" w:hAnsi="Times New Roman" w:cs="Times New Roman"/>
          <w:sz w:val="27"/>
          <w:szCs w:val="27"/>
          <w:lang w:val="uk-UA"/>
        </w:rPr>
        <w:t> </w:t>
      </w:r>
      <w:r w:rsidRPr="00E42BD2">
        <w:rPr>
          <w:rFonts w:ascii="Times New Roman" w:eastAsia="Times New Roman" w:hAnsi="Times New Roman" w:cs="Times New Roman"/>
          <w:sz w:val="27"/>
          <w:szCs w:val="27"/>
        </w:rPr>
        <w:t xml:space="preserve">254 справи та матеріали. Нормативний час, необхідний для розгляду справ і матеріалів, становить 261 057 год; середня кількість днів, необхідних для розгляду справ одним повноважним суддею, за нормативним часом становить 1 125 днів, що значно перевищує середній показник по Україні. </w:t>
      </w:r>
    </w:p>
    <w:p w:rsidR="00BF7360" w:rsidRPr="00E42BD2" w:rsidRDefault="00BF7360">
      <w:pPr>
        <w:shd w:val="clear" w:color="auto" w:fill="FFFFFF"/>
        <w:spacing w:after="0" w:line="240" w:lineRule="auto"/>
        <w:ind w:firstLine="708"/>
        <w:jc w:val="both"/>
        <w:rPr>
          <w:rFonts w:ascii="Times New Roman" w:eastAsia="Times New Roman" w:hAnsi="Times New Roman" w:cs="Times New Roman"/>
          <w:sz w:val="27"/>
          <w:szCs w:val="27"/>
          <w:lang w:val="uk-UA"/>
        </w:rPr>
      </w:pPr>
      <w:r w:rsidRPr="00E42BD2">
        <w:rPr>
          <w:rFonts w:ascii="Times New Roman" w:eastAsia="Times New Roman" w:hAnsi="Times New Roman" w:cs="Times New Roman"/>
          <w:sz w:val="27"/>
          <w:szCs w:val="27"/>
          <w:lang w:val="uk-UA"/>
        </w:rPr>
        <w:t>Гранична чисельність суддів Київського окружного адміністративного суду відповідно до рішення Вищої ради правосуддя становить 47 суддів, з повноваженнями станом на 30.06.2026 – 29. Згідно з інформацією ДСА України  про кількість посад суддів у місцевих судах у Київському окружному адміністративному суді 27 вакантних посад, призначено (обрано) – 20.</w:t>
      </w:r>
    </w:p>
    <w:p w:rsidR="00BF7360" w:rsidRPr="00E42BD2" w:rsidRDefault="00BF7360" w:rsidP="00EF6BD9">
      <w:pPr>
        <w:shd w:val="clear" w:color="auto" w:fill="FFFFFF"/>
        <w:spacing w:after="0" w:line="240" w:lineRule="auto"/>
        <w:ind w:firstLine="708"/>
        <w:jc w:val="both"/>
        <w:rPr>
          <w:rFonts w:ascii="Times New Roman" w:eastAsia="Times New Roman" w:hAnsi="Times New Roman" w:cs="Times New Roman"/>
          <w:sz w:val="27"/>
          <w:szCs w:val="27"/>
          <w:lang w:val="uk-UA"/>
        </w:rPr>
      </w:pPr>
      <w:r w:rsidRPr="00E42BD2">
        <w:rPr>
          <w:rFonts w:ascii="Times New Roman" w:eastAsia="Times New Roman" w:hAnsi="Times New Roman" w:cs="Times New Roman"/>
          <w:sz w:val="27"/>
          <w:szCs w:val="27"/>
          <w:lang w:val="uk-UA"/>
        </w:rPr>
        <w:t>Водночас Комісія враховує, щ</w:t>
      </w:r>
      <w:r w:rsidR="00706E90" w:rsidRPr="00E42BD2">
        <w:rPr>
          <w:rFonts w:ascii="Times New Roman" w:eastAsia="Times New Roman" w:hAnsi="Times New Roman" w:cs="Times New Roman"/>
          <w:sz w:val="27"/>
          <w:szCs w:val="27"/>
          <w:lang w:val="uk-UA"/>
        </w:rPr>
        <w:t>о р</w:t>
      </w:r>
      <w:r w:rsidR="00E40CA5" w:rsidRPr="00E42BD2">
        <w:rPr>
          <w:rFonts w:ascii="Times New Roman" w:eastAsia="Times New Roman" w:hAnsi="Times New Roman" w:cs="Times New Roman"/>
          <w:sz w:val="27"/>
          <w:szCs w:val="27"/>
          <w:lang w:val="uk-UA"/>
        </w:rPr>
        <w:t xml:space="preserve">ішенням Вищої ради правосуддя від </w:t>
      </w:r>
      <w:r w:rsidR="00EF6BD9" w:rsidRPr="00E42BD2">
        <w:rPr>
          <w:rFonts w:ascii="Times New Roman" w:eastAsia="Times New Roman" w:hAnsi="Times New Roman" w:cs="Times New Roman"/>
          <w:sz w:val="27"/>
          <w:szCs w:val="27"/>
          <w:lang w:val="uk-UA"/>
        </w:rPr>
        <w:t>20</w:t>
      </w:r>
      <w:r w:rsidR="00E40CA5" w:rsidRPr="00E42BD2">
        <w:rPr>
          <w:rFonts w:ascii="Times New Roman" w:eastAsia="Times New Roman" w:hAnsi="Times New Roman" w:cs="Times New Roman"/>
          <w:sz w:val="27"/>
          <w:szCs w:val="27"/>
          <w:lang w:val="uk-UA"/>
        </w:rPr>
        <w:t>.</w:t>
      </w:r>
      <w:r w:rsidR="00EF6BD9" w:rsidRPr="00E42BD2">
        <w:rPr>
          <w:rFonts w:ascii="Times New Roman" w:eastAsia="Times New Roman" w:hAnsi="Times New Roman" w:cs="Times New Roman"/>
          <w:sz w:val="27"/>
          <w:szCs w:val="27"/>
          <w:lang w:val="uk-UA"/>
        </w:rPr>
        <w:t>10</w:t>
      </w:r>
      <w:r w:rsidR="00E40CA5" w:rsidRPr="00E42BD2">
        <w:rPr>
          <w:rFonts w:ascii="Times New Roman" w:eastAsia="Times New Roman" w:hAnsi="Times New Roman" w:cs="Times New Roman"/>
          <w:sz w:val="27"/>
          <w:szCs w:val="27"/>
          <w:lang w:val="uk-UA"/>
        </w:rPr>
        <w:t xml:space="preserve">.2026 № </w:t>
      </w:r>
      <w:r w:rsidR="00EF6BD9" w:rsidRPr="00E42BD2">
        <w:rPr>
          <w:rFonts w:ascii="Times New Roman" w:eastAsia="Times New Roman" w:hAnsi="Times New Roman" w:cs="Times New Roman"/>
          <w:sz w:val="27"/>
          <w:szCs w:val="27"/>
          <w:lang w:val="uk-UA"/>
        </w:rPr>
        <w:t xml:space="preserve">2168/0/15-26 </w:t>
      </w:r>
      <w:r w:rsidR="00E40CA5" w:rsidRPr="00E42BD2">
        <w:rPr>
          <w:rFonts w:ascii="Times New Roman" w:eastAsia="Times New Roman" w:hAnsi="Times New Roman" w:cs="Times New Roman"/>
          <w:sz w:val="27"/>
          <w:szCs w:val="27"/>
          <w:lang w:val="uk-UA"/>
        </w:rPr>
        <w:t xml:space="preserve">суддю Донецького окружного адміністративного суду </w:t>
      </w:r>
      <w:r w:rsidR="00EF6BD9" w:rsidRPr="00E42BD2">
        <w:rPr>
          <w:rFonts w:ascii="Times New Roman" w:eastAsia="Times New Roman" w:hAnsi="Times New Roman" w:cs="Times New Roman"/>
          <w:sz w:val="27"/>
          <w:szCs w:val="27"/>
          <w:lang w:val="uk-UA"/>
        </w:rPr>
        <w:t>Михайлик А.С</w:t>
      </w:r>
      <w:r w:rsidR="00E40CA5" w:rsidRPr="00E42BD2">
        <w:rPr>
          <w:rFonts w:ascii="Times New Roman" w:eastAsia="Times New Roman" w:hAnsi="Times New Roman" w:cs="Times New Roman"/>
          <w:sz w:val="27"/>
          <w:szCs w:val="27"/>
          <w:lang w:val="uk-UA"/>
        </w:rPr>
        <w:t xml:space="preserve">. відряджено до </w:t>
      </w:r>
      <w:r w:rsidR="00EF6BD9" w:rsidRPr="00E42BD2">
        <w:rPr>
          <w:rFonts w:ascii="Times New Roman" w:eastAsia="Times New Roman" w:hAnsi="Times New Roman" w:cs="Times New Roman"/>
          <w:sz w:val="27"/>
          <w:szCs w:val="27"/>
          <w:lang w:val="uk-UA"/>
        </w:rPr>
        <w:t>Київського</w:t>
      </w:r>
      <w:r w:rsidR="00E40CA5" w:rsidRPr="00E42BD2">
        <w:rPr>
          <w:rFonts w:ascii="Times New Roman" w:eastAsia="Times New Roman" w:hAnsi="Times New Roman" w:cs="Times New Roman"/>
          <w:sz w:val="27"/>
          <w:szCs w:val="27"/>
          <w:lang w:val="uk-UA"/>
        </w:rPr>
        <w:t xml:space="preserve"> окружного адміністративного суду на 1</w:t>
      </w:r>
      <w:r w:rsidR="001332CC">
        <w:rPr>
          <w:rFonts w:ascii="Times New Roman" w:eastAsia="Times New Roman" w:hAnsi="Times New Roman" w:cs="Times New Roman"/>
          <w:sz w:val="27"/>
          <w:szCs w:val="27"/>
          <w:lang w:val="uk-UA"/>
        </w:rPr>
        <w:t> </w:t>
      </w:r>
      <w:r w:rsidR="00E40CA5" w:rsidRPr="00E42BD2">
        <w:rPr>
          <w:rFonts w:ascii="Times New Roman" w:eastAsia="Times New Roman" w:hAnsi="Times New Roman" w:cs="Times New Roman"/>
          <w:sz w:val="27"/>
          <w:szCs w:val="27"/>
          <w:lang w:val="uk-UA"/>
        </w:rPr>
        <w:t xml:space="preserve">(один) рік із </w:t>
      </w:r>
      <w:r w:rsidR="00EF6BD9" w:rsidRPr="00E42BD2">
        <w:rPr>
          <w:rFonts w:ascii="Times New Roman" w:eastAsia="Times New Roman" w:hAnsi="Times New Roman" w:cs="Times New Roman"/>
          <w:sz w:val="27"/>
          <w:szCs w:val="27"/>
          <w:lang w:val="uk-UA"/>
        </w:rPr>
        <w:t>02</w:t>
      </w:r>
      <w:r w:rsidR="00E40CA5" w:rsidRPr="00E42BD2">
        <w:rPr>
          <w:rFonts w:ascii="Times New Roman" w:eastAsia="Times New Roman" w:hAnsi="Times New Roman" w:cs="Times New Roman"/>
          <w:sz w:val="27"/>
          <w:szCs w:val="27"/>
          <w:lang w:val="uk-UA"/>
        </w:rPr>
        <w:t>.</w:t>
      </w:r>
      <w:r w:rsidR="00EF6BD9" w:rsidRPr="00E42BD2">
        <w:rPr>
          <w:rFonts w:ascii="Times New Roman" w:eastAsia="Times New Roman" w:hAnsi="Times New Roman" w:cs="Times New Roman"/>
          <w:sz w:val="27"/>
          <w:szCs w:val="27"/>
          <w:lang w:val="uk-UA"/>
        </w:rPr>
        <w:t>11</w:t>
      </w:r>
      <w:r w:rsidR="00E40CA5" w:rsidRPr="00E42BD2">
        <w:rPr>
          <w:rFonts w:ascii="Times New Roman" w:eastAsia="Times New Roman" w:hAnsi="Times New Roman" w:cs="Times New Roman"/>
          <w:sz w:val="27"/>
          <w:szCs w:val="27"/>
          <w:lang w:val="uk-UA"/>
        </w:rPr>
        <w:t>.2026.</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highlight w:val="yellow"/>
        </w:rPr>
      </w:pPr>
      <w:r w:rsidRPr="00E42BD2">
        <w:rPr>
          <w:rFonts w:ascii="Times New Roman" w:eastAsia="Times New Roman" w:hAnsi="Times New Roman" w:cs="Times New Roman"/>
          <w:sz w:val="27"/>
          <w:szCs w:val="27"/>
          <w:highlight w:val="white"/>
        </w:rPr>
        <w:t>За інформацією про показники часу, необхідного для розгляду справ і матеріалів, які надійшли до апеляційних та місцевих судів за I півріччя 2026 року (без врахування даних стосовно 178 місцевих та апеляційних судів, підсудність справ яких змінено на 30.06.2026), за I півріччя 2026 року до Житомирського окружного адміністративного суду надійшло 30 618 справ та матеріалів. Нормативний час, необхідний для розгляду справ і матеріалів, становить 224</w:t>
      </w:r>
      <w:r w:rsidR="002456B8">
        <w:rPr>
          <w:rFonts w:ascii="Times New Roman" w:eastAsia="Times New Roman" w:hAnsi="Times New Roman" w:cs="Times New Roman"/>
          <w:sz w:val="27"/>
          <w:szCs w:val="27"/>
          <w:highlight w:val="white"/>
          <w:lang w:val="uk-UA"/>
        </w:rPr>
        <w:t> </w:t>
      </w:r>
      <w:r w:rsidRPr="00E42BD2">
        <w:rPr>
          <w:rFonts w:ascii="Times New Roman" w:eastAsia="Times New Roman" w:hAnsi="Times New Roman" w:cs="Times New Roman"/>
          <w:sz w:val="27"/>
          <w:szCs w:val="27"/>
          <w:highlight w:val="white"/>
        </w:rPr>
        <w:t xml:space="preserve">809 год; середня кількість днів, необхідних для розгляду справ одним повноважним суддею, за нормативним часом становить 1479 дні, що перевищує </w:t>
      </w:r>
      <w:r w:rsidRPr="00E42BD2">
        <w:rPr>
          <w:rFonts w:ascii="Times New Roman" w:eastAsia="Times New Roman" w:hAnsi="Times New Roman" w:cs="Times New Roman"/>
          <w:sz w:val="27"/>
          <w:szCs w:val="27"/>
          <w:highlight w:val="white"/>
        </w:rPr>
        <w:lastRenderedPageBreak/>
        <w:t>середній показник по Україні</w:t>
      </w:r>
      <w:r w:rsidRPr="00E42BD2">
        <w:rPr>
          <w:rFonts w:ascii="Times New Roman" w:eastAsia="Times New Roman" w:hAnsi="Times New Roman" w:cs="Times New Roman"/>
          <w:sz w:val="27"/>
          <w:szCs w:val="27"/>
        </w:rPr>
        <w:t xml:space="preserve">. Середня кількість днів, необхідних для розгляду справ одним повноважним суддею в разі переведення (відрядження) одного судді до суду становитиме </w:t>
      </w:r>
      <w:r w:rsidR="00670E99" w:rsidRPr="00E42BD2">
        <w:rPr>
          <w:rFonts w:ascii="Times New Roman" w:eastAsia="Times New Roman" w:hAnsi="Times New Roman" w:cs="Times New Roman"/>
          <w:sz w:val="27"/>
          <w:szCs w:val="27"/>
          <w:lang w:val="uk-UA"/>
        </w:rPr>
        <w:t>1</w:t>
      </w:r>
      <w:r w:rsidR="009F7EF9" w:rsidRPr="00E42BD2">
        <w:rPr>
          <w:rFonts w:ascii="Times New Roman" w:eastAsia="Times New Roman" w:hAnsi="Times New Roman" w:cs="Times New Roman"/>
          <w:sz w:val="27"/>
          <w:szCs w:val="27"/>
          <w:lang w:val="uk-UA"/>
        </w:rPr>
        <w:t>405</w:t>
      </w:r>
      <w:r w:rsidRPr="00E42BD2">
        <w:rPr>
          <w:rFonts w:ascii="Times New Roman" w:eastAsia="Times New Roman" w:hAnsi="Times New Roman" w:cs="Times New Roman"/>
          <w:sz w:val="27"/>
          <w:szCs w:val="27"/>
        </w:rPr>
        <w:t xml:space="preserve"> днів. </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highlight w:val="white"/>
        </w:rPr>
      </w:pPr>
      <w:bookmarkStart w:id="4" w:name="_afmsbm4bx7hd" w:colFirst="0" w:colLast="0"/>
      <w:bookmarkEnd w:id="4"/>
      <w:r w:rsidRPr="00E42BD2">
        <w:rPr>
          <w:rFonts w:ascii="Times New Roman" w:eastAsia="Times New Roman" w:hAnsi="Times New Roman" w:cs="Times New Roman"/>
          <w:sz w:val="27"/>
          <w:szCs w:val="27"/>
          <w:highlight w:val="white"/>
        </w:rPr>
        <w:t xml:space="preserve">Гранична чисельність суддів Житомирського окружного адміністративного суду відповідно до рішення Вищої ради правосуддя становить 32 судді, фактично займають посади 19 суддів. </w:t>
      </w:r>
    </w:p>
    <w:p w:rsidR="002C0171" w:rsidRPr="00E42BD2" w:rsidRDefault="002C0171">
      <w:pPr>
        <w:shd w:val="clear" w:color="auto" w:fill="FFFFFF"/>
        <w:spacing w:after="0" w:line="240" w:lineRule="auto"/>
        <w:ind w:firstLine="708"/>
        <w:jc w:val="both"/>
        <w:rPr>
          <w:rFonts w:ascii="Times New Roman" w:eastAsia="Times New Roman" w:hAnsi="Times New Roman" w:cs="Times New Roman"/>
          <w:sz w:val="27"/>
          <w:szCs w:val="27"/>
          <w:highlight w:val="white"/>
        </w:rPr>
      </w:pPr>
      <w:r w:rsidRPr="00E42BD2">
        <w:rPr>
          <w:rFonts w:ascii="Times New Roman" w:eastAsia="Times New Roman" w:hAnsi="Times New Roman" w:cs="Times New Roman"/>
          <w:sz w:val="27"/>
          <w:szCs w:val="27"/>
        </w:rPr>
        <w:t xml:space="preserve">З огляду на вказану вище інформацію Комісія дійшла висновку (одноголосно) про доцільність відрядження судді </w:t>
      </w:r>
      <w:r w:rsidR="008C659E" w:rsidRPr="00E42BD2">
        <w:rPr>
          <w:rFonts w:ascii="Times New Roman" w:eastAsia="Times New Roman" w:hAnsi="Times New Roman" w:cs="Times New Roman"/>
          <w:sz w:val="27"/>
          <w:szCs w:val="27"/>
          <w:lang w:val="uk-UA"/>
        </w:rPr>
        <w:t>Луганського</w:t>
      </w:r>
      <w:r w:rsidRPr="00E42BD2">
        <w:rPr>
          <w:rFonts w:ascii="Times New Roman" w:eastAsia="Times New Roman" w:hAnsi="Times New Roman" w:cs="Times New Roman"/>
          <w:sz w:val="27"/>
          <w:szCs w:val="27"/>
        </w:rPr>
        <w:t xml:space="preserve"> окружного адміністративного суду </w:t>
      </w:r>
      <w:r w:rsidR="008C659E" w:rsidRPr="00E42BD2">
        <w:rPr>
          <w:rFonts w:ascii="Times New Roman" w:eastAsia="Times New Roman" w:hAnsi="Times New Roman" w:cs="Times New Roman"/>
          <w:sz w:val="27"/>
          <w:szCs w:val="27"/>
          <w:lang w:val="uk-UA"/>
        </w:rPr>
        <w:t>Захарової О.В.</w:t>
      </w:r>
      <w:r w:rsidRPr="00E42BD2">
        <w:rPr>
          <w:rFonts w:ascii="Times New Roman" w:eastAsia="Times New Roman" w:hAnsi="Times New Roman" w:cs="Times New Roman"/>
          <w:sz w:val="27"/>
          <w:szCs w:val="27"/>
        </w:rPr>
        <w:t xml:space="preserve"> до </w:t>
      </w:r>
      <w:r w:rsidR="008C659E" w:rsidRPr="00E42BD2">
        <w:rPr>
          <w:rFonts w:ascii="Times New Roman" w:eastAsia="Times New Roman" w:hAnsi="Times New Roman" w:cs="Times New Roman"/>
          <w:sz w:val="27"/>
          <w:szCs w:val="27"/>
          <w:lang w:val="uk-UA"/>
        </w:rPr>
        <w:t>Житомирського</w:t>
      </w:r>
      <w:r w:rsidRPr="00E42BD2">
        <w:rPr>
          <w:rFonts w:ascii="Times New Roman" w:eastAsia="Times New Roman" w:hAnsi="Times New Roman" w:cs="Times New Roman"/>
          <w:sz w:val="27"/>
          <w:szCs w:val="27"/>
        </w:rPr>
        <w:t xml:space="preserve"> окружного адміністративного суду, оскільки це дозволить зменшити навантаження на одного повноважного суддю та забезпечити доступ до правосуддя в цьому суді.</w:t>
      </w:r>
    </w:p>
    <w:p w:rsidR="008C659E" w:rsidRPr="00E42BD2" w:rsidRDefault="008C659E">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xml:space="preserve">З урахуванням наведених обставин Комісія вважає за доцільне внести до Вищої ради правосуддя подання з рекомендацією про відрядження до </w:t>
      </w:r>
      <w:r w:rsidRPr="00E42BD2">
        <w:rPr>
          <w:rFonts w:ascii="Times New Roman" w:eastAsia="Times New Roman" w:hAnsi="Times New Roman" w:cs="Times New Roman"/>
          <w:sz w:val="27"/>
          <w:szCs w:val="27"/>
          <w:lang w:val="uk-UA"/>
        </w:rPr>
        <w:t>Житомирського</w:t>
      </w:r>
      <w:r w:rsidRPr="00E42BD2">
        <w:rPr>
          <w:rFonts w:ascii="Times New Roman" w:eastAsia="Times New Roman" w:hAnsi="Times New Roman" w:cs="Times New Roman"/>
          <w:sz w:val="27"/>
          <w:szCs w:val="27"/>
        </w:rPr>
        <w:t xml:space="preserve"> окружного адміністративного суду судді </w:t>
      </w:r>
      <w:r w:rsidRPr="00E42BD2">
        <w:rPr>
          <w:rFonts w:ascii="Times New Roman" w:eastAsia="Times New Roman" w:hAnsi="Times New Roman" w:cs="Times New Roman"/>
          <w:sz w:val="27"/>
          <w:szCs w:val="27"/>
          <w:lang w:val="uk-UA"/>
        </w:rPr>
        <w:t>Луганського</w:t>
      </w:r>
      <w:r w:rsidRPr="00E42BD2">
        <w:rPr>
          <w:rFonts w:ascii="Times New Roman" w:eastAsia="Times New Roman" w:hAnsi="Times New Roman" w:cs="Times New Roman"/>
          <w:sz w:val="27"/>
          <w:szCs w:val="27"/>
        </w:rPr>
        <w:t xml:space="preserve"> окружного адміністративного суду </w:t>
      </w:r>
      <w:r w:rsidRPr="00E42BD2">
        <w:rPr>
          <w:rFonts w:ascii="Times New Roman" w:eastAsia="Times New Roman" w:hAnsi="Times New Roman" w:cs="Times New Roman"/>
          <w:sz w:val="27"/>
          <w:szCs w:val="27"/>
          <w:lang w:val="uk-UA"/>
        </w:rPr>
        <w:t>Захарової О.В</w:t>
      </w:r>
      <w:r w:rsidRPr="00E42BD2">
        <w:rPr>
          <w:rFonts w:ascii="Times New Roman" w:eastAsia="Times New Roman" w:hAnsi="Times New Roman" w:cs="Times New Roman"/>
          <w:sz w:val="27"/>
          <w:szCs w:val="27"/>
        </w:rPr>
        <w:t>. строком на 1 (один) рік.</w:t>
      </w:r>
    </w:p>
    <w:p w:rsidR="00AC1930" w:rsidRPr="00E42BD2" w:rsidRDefault="00AC1930" w:rsidP="00AC1930">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Під час закритого обговорення на голосування було поставлено питання щодо внесення до Вищої ради правосуддя подання з рекомендацією про відрядження судді Луганського окружного адміністративного суду Захарової</w:t>
      </w:r>
      <w:r w:rsidRPr="00E42BD2">
        <w:rPr>
          <w:rFonts w:ascii="Times New Roman" w:eastAsia="Times New Roman" w:hAnsi="Times New Roman" w:cs="Times New Roman"/>
          <w:sz w:val="27"/>
          <w:szCs w:val="27"/>
          <w:lang w:val="uk-UA"/>
        </w:rPr>
        <w:t> </w:t>
      </w:r>
      <w:r w:rsidRPr="00E42BD2">
        <w:rPr>
          <w:rFonts w:ascii="Times New Roman" w:eastAsia="Times New Roman" w:hAnsi="Times New Roman" w:cs="Times New Roman"/>
          <w:sz w:val="27"/>
          <w:szCs w:val="27"/>
        </w:rPr>
        <w:t>О.В. до Дніпропетровського окружного адміністративного суду строком на один рік.</w:t>
      </w:r>
    </w:p>
    <w:p w:rsidR="00AC1930" w:rsidRPr="00E42BD2" w:rsidRDefault="00AC1930" w:rsidP="00AC1930">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За результатами голосування зазначена пропозиція не набрала необхідної кількості голосів членів Комісії: «ЗА» проголосували два члени Комісії (Роман САБОДАШ, Олексій ОМЕЛЬЯН), «ПРОТИ» – шість членів Комісії (Ярослав ДУХ, Роман КИДИСЮК, Ігор КУШНІР, Андрій ПАСІЧНИК, Руслан СИДОРОВИЧ, Сергій ЧУМАК).</w:t>
      </w:r>
    </w:p>
    <w:p w:rsidR="00AC1930" w:rsidRPr="00E42BD2" w:rsidRDefault="00B05736" w:rsidP="00AC1930">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lang w:val="uk-UA"/>
        </w:rPr>
        <w:t xml:space="preserve">Потому </w:t>
      </w:r>
      <w:r w:rsidR="00AC1930" w:rsidRPr="00E42BD2">
        <w:rPr>
          <w:rFonts w:ascii="Times New Roman" w:eastAsia="Times New Roman" w:hAnsi="Times New Roman" w:cs="Times New Roman"/>
          <w:sz w:val="27"/>
          <w:szCs w:val="27"/>
        </w:rPr>
        <w:t>за результатами подальшого обговорення Комісія одноголосно підтримала пропозицію щодо внесення до Вищої ради правосуддя подання з рекомендацією про відрядження судді Луганського окружного адміністративного суду Захарової О.В. до Житомирського окружного адміністративного суду строком на один рік.</w:t>
      </w:r>
    </w:p>
    <w:p w:rsidR="00D06A45" w:rsidRPr="00E42BD2" w:rsidRDefault="00CA076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7"/>
          <w:szCs w:val="27"/>
          <w:highlight w:val="white"/>
        </w:rPr>
      </w:pPr>
      <w:r w:rsidRPr="00E42BD2">
        <w:rPr>
          <w:rFonts w:ascii="Times New Roman" w:eastAsia="Times New Roman" w:hAnsi="Times New Roman" w:cs="Times New Roman"/>
          <w:color w:val="000000"/>
          <w:sz w:val="27"/>
          <w:szCs w:val="27"/>
          <w:highlight w:val="white"/>
        </w:rPr>
        <w:t xml:space="preserve">Рішенням Вищої ради правосуддя від 28.08.2026 № 1727/0/15-26 суддю Луганського окружного адміністративного суду Тихонова І.В. відряджено до Харківського окружного адміністративного суду для здійснення правосуддя строком на 1 рік із 20.07.2026. </w:t>
      </w:r>
    </w:p>
    <w:p w:rsidR="00D06A45" w:rsidRPr="00E42BD2" w:rsidRDefault="00CA076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7"/>
          <w:szCs w:val="27"/>
          <w:highlight w:val="white"/>
        </w:rPr>
      </w:pPr>
      <w:r w:rsidRPr="00E42BD2">
        <w:rPr>
          <w:rFonts w:ascii="Times New Roman" w:eastAsia="Times New Roman" w:hAnsi="Times New Roman" w:cs="Times New Roman"/>
          <w:color w:val="000000"/>
          <w:sz w:val="27"/>
          <w:szCs w:val="27"/>
          <w:highlight w:val="white"/>
        </w:rPr>
        <w:t xml:space="preserve">З урахуванням наведених обставин Комісія </w:t>
      </w:r>
      <w:r w:rsidR="002456B8">
        <w:rPr>
          <w:rFonts w:ascii="Times New Roman" w:eastAsia="Times New Roman" w:hAnsi="Times New Roman" w:cs="Times New Roman"/>
          <w:color w:val="000000"/>
          <w:sz w:val="27"/>
          <w:szCs w:val="27"/>
          <w:highlight w:val="white"/>
          <w:lang w:val="uk-UA"/>
        </w:rPr>
        <w:t>ухвалила</w:t>
      </w:r>
      <w:r w:rsidRPr="00E42BD2">
        <w:rPr>
          <w:rFonts w:ascii="Times New Roman" w:eastAsia="Times New Roman" w:hAnsi="Times New Roman" w:cs="Times New Roman"/>
          <w:color w:val="000000"/>
          <w:sz w:val="27"/>
          <w:szCs w:val="27"/>
          <w:highlight w:val="white"/>
        </w:rPr>
        <w:t xml:space="preserve"> питання про відрядження судді Луганського окружного адміністративного суду Тихонова І.В. залишити без розгляду.</w:t>
      </w:r>
    </w:p>
    <w:p w:rsidR="00D06A45" w:rsidRPr="00E42BD2" w:rsidRDefault="00CA076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7"/>
          <w:szCs w:val="27"/>
          <w:highlight w:val="white"/>
        </w:rPr>
      </w:pPr>
      <w:r w:rsidRPr="00E42BD2">
        <w:rPr>
          <w:rFonts w:ascii="Times New Roman" w:eastAsia="Times New Roman" w:hAnsi="Times New Roman" w:cs="Times New Roman"/>
          <w:color w:val="000000"/>
          <w:sz w:val="27"/>
          <w:szCs w:val="27"/>
          <w:highlight w:val="white"/>
        </w:rPr>
        <w:t>Стосовно розгляду питання відрядження судді Луганського окружного адміністративного суду Шпенової П.Ю., Комісія дійшла висновку про необхідність оголошення перерви в розгляді цього питання.</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Згідно з абзацом першим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rsidR="00D06A45" w:rsidRPr="00E42BD2" w:rsidRDefault="00CA0767">
      <w:pPr>
        <w:shd w:val="clear" w:color="auto" w:fill="FFFFFF"/>
        <w:spacing w:after="0" w:line="240" w:lineRule="auto"/>
        <w:ind w:firstLine="709"/>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про внесення подання до Вищої ради правосуддя з рекомендацією на відрядження судді;</w:t>
      </w:r>
    </w:p>
    <w:p w:rsidR="00D06A45" w:rsidRPr="00E42BD2" w:rsidRDefault="00CA0767">
      <w:pPr>
        <w:shd w:val="clear" w:color="auto" w:fill="FFFFFF"/>
        <w:spacing w:after="0" w:line="240" w:lineRule="auto"/>
        <w:ind w:firstLine="709"/>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 про відмову у внесенні подання до Вищої ради правосуддя на відрядження судді;</w:t>
      </w:r>
    </w:p>
    <w:p w:rsidR="00D06A45" w:rsidRPr="00E42BD2" w:rsidRDefault="00CA0767">
      <w:pPr>
        <w:shd w:val="clear" w:color="auto" w:fill="FFFFFF"/>
        <w:spacing w:after="0" w:line="240" w:lineRule="auto"/>
        <w:ind w:firstLine="709"/>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lastRenderedPageBreak/>
        <w:t>-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Згідно з пунктом 12 розділу ІІІ Порядку в рішенні Комісії про внесення подання з рекомендацією на відрядження судді зазначаються: прізвище, ім’я, по батькові судді; найменування судів, з якого та до якого пропонується відрядити суддю; строк відрядження; обґрунтування встановлення надмірного навантаження у суді, до якого суддя відряджається; обґрунтування відсутності суттєвого впливу на середній рівень судового навантаження та доступ до правосуддя в суді, з якого суддя відряджається.</w:t>
      </w:r>
    </w:p>
    <w:p w:rsidR="00D06A45" w:rsidRPr="00E42BD2" w:rsidRDefault="00CA0767">
      <w:pPr>
        <w:shd w:val="clear" w:color="auto" w:fill="FFFFFF"/>
        <w:spacing w:after="0" w:line="240" w:lineRule="auto"/>
        <w:ind w:firstLine="708"/>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sz w:val="27"/>
          <w:szCs w:val="27"/>
        </w:rPr>
        <w:t xml:space="preserve">Ураховуючи викладене, 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w:t>
      </w:r>
      <w:r w:rsidRPr="00E42BD2">
        <w:rPr>
          <w:rFonts w:ascii="Times New Roman" w:eastAsia="Times New Roman" w:hAnsi="Times New Roman" w:cs="Times New Roman"/>
          <w:color w:val="000000"/>
          <w:sz w:val="27"/>
          <w:szCs w:val="27"/>
        </w:rPr>
        <w:t xml:space="preserve">одноголосно </w:t>
      </w:r>
    </w:p>
    <w:p w:rsidR="00D06A45" w:rsidRPr="00E42BD2" w:rsidRDefault="00D06A45">
      <w:pPr>
        <w:shd w:val="clear" w:color="auto" w:fill="FFFFFF"/>
        <w:spacing w:after="0" w:line="240" w:lineRule="auto"/>
        <w:ind w:firstLine="708"/>
        <w:jc w:val="both"/>
        <w:rPr>
          <w:rFonts w:ascii="Times New Roman" w:eastAsia="Times New Roman" w:hAnsi="Times New Roman" w:cs="Times New Roman"/>
          <w:sz w:val="27"/>
          <w:szCs w:val="27"/>
        </w:rPr>
      </w:pPr>
    </w:p>
    <w:p w:rsidR="00D06A45" w:rsidRPr="00E42BD2" w:rsidRDefault="00CA0767">
      <w:pPr>
        <w:shd w:val="clear" w:color="auto" w:fill="FFFFFF"/>
        <w:spacing w:after="0" w:line="240" w:lineRule="auto"/>
        <w:jc w:val="center"/>
        <w:rPr>
          <w:rFonts w:ascii="Times New Roman" w:eastAsia="Times New Roman" w:hAnsi="Times New Roman" w:cs="Times New Roman"/>
          <w:sz w:val="27"/>
          <w:szCs w:val="27"/>
        </w:rPr>
      </w:pPr>
      <w:r w:rsidRPr="00E42BD2">
        <w:rPr>
          <w:rFonts w:ascii="Times New Roman" w:eastAsia="Times New Roman" w:hAnsi="Times New Roman" w:cs="Times New Roman"/>
          <w:sz w:val="27"/>
          <w:szCs w:val="27"/>
        </w:rPr>
        <w:t>вирішила:</w:t>
      </w:r>
    </w:p>
    <w:p w:rsidR="00D06A45" w:rsidRPr="00E42BD2" w:rsidRDefault="00D06A45">
      <w:pPr>
        <w:shd w:val="clear" w:color="auto" w:fill="FFFFFF"/>
        <w:spacing w:after="0" w:line="240" w:lineRule="auto"/>
        <w:jc w:val="center"/>
        <w:rPr>
          <w:rFonts w:ascii="Times New Roman" w:eastAsia="Times New Roman" w:hAnsi="Times New Roman" w:cs="Times New Roman"/>
          <w:i/>
          <w:iCs/>
          <w:sz w:val="27"/>
          <w:szCs w:val="27"/>
        </w:rPr>
      </w:pPr>
    </w:p>
    <w:p w:rsidR="00D06A45" w:rsidRPr="00E42BD2" w:rsidRDefault="00CA0767">
      <w:pPr>
        <w:spacing w:after="0" w:line="240" w:lineRule="auto"/>
        <w:jc w:val="both"/>
        <w:rPr>
          <w:rFonts w:ascii="Times New Roman" w:eastAsia="Times New Roman" w:hAnsi="Times New Roman" w:cs="Times New Roman"/>
          <w:sz w:val="27"/>
          <w:szCs w:val="27"/>
          <w:highlight w:val="white"/>
        </w:rPr>
      </w:pPr>
      <w:r w:rsidRPr="00E42BD2">
        <w:rPr>
          <w:rFonts w:ascii="Times New Roman" w:eastAsia="Times New Roman" w:hAnsi="Times New Roman" w:cs="Times New Roman"/>
          <w:sz w:val="27"/>
          <w:szCs w:val="27"/>
          <w:highlight w:val="white"/>
        </w:rPr>
        <w:tab/>
        <w:t>1. Питання про відрядження судді Луганського окружного адміністративного суду Тихонова Іллі Володимировича залишити без розгляду.</w:t>
      </w:r>
    </w:p>
    <w:p w:rsidR="00D06A45" w:rsidRPr="00E42BD2" w:rsidRDefault="00D06A45">
      <w:pPr>
        <w:spacing w:after="0" w:line="240" w:lineRule="auto"/>
        <w:jc w:val="both"/>
        <w:rPr>
          <w:rFonts w:ascii="Times New Roman" w:eastAsia="Times New Roman" w:hAnsi="Times New Roman" w:cs="Times New Roman"/>
          <w:sz w:val="16"/>
          <w:szCs w:val="16"/>
          <w:highlight w:val="white"/>
        </w:rPr>
      </w:pPr>
    </w:p>
    <w:p w:rsidR="00D06A45" w:rsidRPr="00E42BD2" w:rsidRDefault="00CA0767">
      <w:pPr>
        <w:spacing w:after="0" w:line="240" w:lineRule="auto"/>
        <w:jc w:val="both"/>
        <w:rPr>
          <w:rFonts w:ascii="Times New Roman" w:eastAsia="Times New Roman" w:hAnsi="Times New Roman" w:cs="Times New Roman"/>
          <w:sz w:val="27"/>
          <w:szCs w:val="27"/>
          <w:highlight w:val="white"/>
        </w:rPr>
      </w:pPr>
      <w:r w:rsidRPr="00E42BD2">
        <w:rPr>
          <w:rFonts w:ascii="Times New Roman" w:eastAsia="Times New Roman" w:hAnsi="Times New Roman" w:cs="Times New Roman"/>
          <w:sz w:val="27"/>
          <w:szCs w:val="27"/>
          <w:highlight w:val="white"/>
        </w:rPr>
        <w:tab/>
        <w:t>2. У розгляді питання про відрядження судді Луганського окружного адміністративного суду Шпенової Поліни Юріївни оголосити перерву.</w:t>
      </w:r>
    </w:p>
    <w:p w:rsidR="00D06A45" w:rsidRPr="00E42BD2" w:rsidRDefault="00D06A45">
      <w:pPr>
        <w:spacing w:after="0" w:line="240" w:lineRule="auto"/>
        <w:jc w:val="both"/>
        <w:rPr>
          <w:rFonts w:ascii="Times New Roman" w:eastAsia="Times New Roman" w:hAnsi="Times New Roman" w:cs="Times New Roman"/>
          <w:sz w:val="16"/>
          <w:szCs w:val="16"/>
          <w:highlight w:val="white"/>
        </w:rPr>
      </w:pPr>
    </w:p>
    <w:p w:rsidR="00D06A45" w:rsidRPr="00E42BD2" w:rsidRDefault="00CA0767">
      <w:pPr>
        <w:spacing w:after="0" w:line="240" w:lineRule="auto"/>
        <w:jc w:val="both"/>
        <w:rPr>
          <w:rFonts w:ascii="Times New Roman" w:eastAsia="Times New Roman" w:hAnsi="Times New Roman" w:cs="Times New Roman"/>
          <w:sz w:val="27"/>
          <w:szCs w:val="27"/>
          <w:highlight w:val="white"/>
        </w:rPr>
      </w:pPr>
      <w:r w:rsidRPr="00E42BD2">
        <w:rPr>
          <w:rFonts w:ascii="Times New Roman" w:eastAsia="Times New Roman" w:hAnsi="Times New Roman" w:cs="Times New Roman"/>
          <w:sz w:val="27"/>
          <w:szCs w:val="27"/>
          <w:highlight w:val="white"/>
        </w:rPr>
        <w:tab/>
        <w:t>3. Внести до Вищої ради правосуддя подання з рекомендацією про відрядження для здійснення правосуддя строком на 1 (один) рік до Житомирського окружного адміністративного суду судді Луганського окружного адміністративного суду Захарової Олени Вячеславівни.</w:t>
      </w:r>
    </w:p>
    <w:p w:rsidR="00D06A45" w:rsidRPr="00E42BD2" w:rsidRDefault="00D06A45">
      <w:pPr>
        <w:spacing w:after="0" w:line="240" w:lineRule="auto"/>
        <w:jc w:val="both"/>
        <w:rPr>
          <w:rFonts w:ascii="Times New Roman" w:eastAsia="Times New Roman" w:hAnsi="Times New Roman" w:cs="Times New Roman"/>
          <w:sz w:val="27"/>
          <w:szCs w:val="27"/>
          <w:highlight w:val="white"/>
        </w:rPr>
      </w:pPr>
    </w:p>
    <w:p w:rsidR="00D06A45" w:rsidRPr="00E42BD2" w:rsidRDefault="00D06A45">
      <w:pPr>
        <w:spacing w:after="0" w:line="240" w:lineRule="auto"/>
        <w:jc w:val="both"/>
        <w:rPr>
          <w:rFonts w:ascii="Times New Roman" w:eastAsia="Times New Roman" w:hAnsi="Times New Roman" w:cs="Times New Roman"/>
          <w:sz w:val="16"/>
          <w:szCs w:val="16"/>
          <w:highlight w:val="white"/>
        </w:rPr>
      </w:pPr>
    </w:p>
    <w:p w:rsidR="00D06A45" w:rsidRPr="00E42BD2" w:rsidRDefault="00CA0767">
      <w:pPr>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 xml:space="preserve">Головуючий </w:t>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t xml:space="preserve"> Сергій ЧУМАК</w:t>
      </w:r>
    </w:p>
    <w:p w:rsidR="00D06A45" w:rsidRPr="00E42BD2" w:rsidRDefault="00D06A45">
      <w:pPr>
        <w:spacing w:after="0" w:line="240" w:lineRule="auto"/>
        <w:jc w:val="both"/>
        <w:rPr>
          <w:rFonts w:ascii="Times New Roman" w:eastAsia="Times New Roman" w:hAnsi="Times New Roman" w:cs="Times New Roman"/>
          <w:color w:val="000000"/>
          <w:sz w:val="27"/>
          <w:szCs w:val="27"/>
        </w:rPr>
      </w:pPr>
    </w:p>
    <w:p w:rsidR="00D06A45" w:rsidRPr="00E42BD2" w:rsidRDefault="00CA0767">
      <w:pPr>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Члени Комісії:</w:t>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t xml:space="preserve"> Ярослав ДУХ</w:t>
      </w:r>
    </w:p>
    <w:p w:rsidR="00D06A45" w:rsidRPr="00E42BD2" w:rsidRDefault="00D06A45">
      <w:pPr>
        <w:spacing w:after="0" w:line="240" w:lineRule="auto"/>
        <w:jc w:val="both"/>
        <w:rPr>
          <w:rFonts w:ascii="Times New Roman" w:eastAsia="Times New Roman" w:hAnsi="Times New Roman" w:cs="Times New Roman"/>
          <w:color w:val="000000"/>
          <w:sz w:val="27"/>
          <w:szCs w:val="27"/>
        </w:rPr>
      </w:pPr>
    </w:p>
    <w:p w:rsidR="00D06A45" w:rsidRPr="00E42BD2" w:rsidRDefault="00CA0767">
      <w:pPr>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t xml:space="preserve"> Роман КИДИСЮК</w:t>
      </w:r>
    </w:p>
    <w:p w:rsidR="00D06A45" w:rsidRPr="00E42BD2" w:rsidRDefault="00D06A45">
      <w:pPr>
        <w:spacing w:after="0" w:line="240" w:lineRule="auto"/>
        <w:jc w:val="both"/>
        <w:rPr>
          <w:rFonts w:ascii="Times New Roman" w:eastAsia="Times New Roman" w:hAnsi="Times New Roman" w:cs="Times New Roman"/>
          <w:color w:val="000000"/>
          <w:sz w:val="16"/>
          <w:szCs w:val="16"/>
        </w:rPr>
      </w:pPr>
    </w:p>
    <w:p w:rsidR="00D06A45" w:rsidRPr="00E42BD2" w:rsidRDefault="00CA0767">
      <w:pPr>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t xml:space="preserve"> Ігор КУШНІР</w:t>
      </w:r>
    </w:p>
    <w:p w:rsidR="00D06A45" w:rsidRPr="00E42BD2" w:rsidRDefault="00D06A45">
      <w:pPr>
        <w:spacing w:after="0" w:line="240" w:lineRule="auto"/>
        <w:jc w:val="both"/>
        <w:rPr>
          <w:rFonts w:ascii="Times New Roman" w:eastAsia="Times New Roman" w:hAnsi="Times New Roman" w:cs="Times New Roman"/>
          <w:color w:val="000000"/>
          <w:sz w:val="16"/>
          <w:szCs w:val="16"/>
        </w:rPr>
      </w:pPr>
    </w:p>
    <w:p w:rsidR="00D06A45" w:rsidRPr="00E42BD2" w:rsidRDefault="00CA0767">
      <w:pPr>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t xml:space="preserve"> Олексій ОМЕЛЬЯН</w:t>
      </w:r>
    </w:p>
    <w:p w:rsidR="00D06A45" w:rsidRPr="00E42BD2" w:rsidRDefault="00D06A45">
      <w:pPr>
        <w:spacing w:after="0" w:line="240" w:lineRule="auto"/>
        <w:jc w:val="both"/>
        <w:rPr>
          <w:rFonts w:ascii="Times New Roman" w:eastAsia="Times New Roman" w:hAnsi="Times New Roman" w:cs="Times New Roman"/>
          <w:color w:val="000000"/>
          <w:sz w:val="16"/>
          <w:szCs w:val="16"/>
        </w:rPr>
      </w:pPr>
    </w:p>
    <w:p w:rsidR="00D06A45" w:rsidRPr="00E42BD2" w:rsidRDefault="00CA0767">
      <w:pPr>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t xml:space="preserve"> Андрій ПАСІЧНИК</w:t>
      </w:r>
    </w:p>
    <w:p w:rsidR="00D06A45" w:rsidRPr="00E42BD2" w:rsidRDefault="00D06A45">
      <w:pPr>
        <w:spacing w:after="0" w:line="240" w:lineRule="auto"/>
        <w:jc w:val="both"/>
        <w:rPr>
          <w:rFonts w:ascii="Times New Roman" w:eastAsia="Times New Roman" w:hAnsi="Times New Roman" w:cs="Times New Roman"/>
          <w:color w:val="000000"/>
          <w:sz w:val="16"/>
          <w:szCs w:val="16"/>
        </w:rPr>
      </w:pPr>
    </w:p>
    <w:p w:rsidR="00D06A45" w:rsidRPr="00E42BD2" w:rsidRDefault="00CA0767">
      <w:pPr>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t xml:space="preserve"> Роман САБОДАШ</w:t>
      </w:r>
    </w:p>
    <w:p w:rsidR="00D06A45" w:rsidRPr="00E42BD2" w:rsidRDefault="00D06A45">
      <w:pPr>
        <w:spacing w:after="0" w:line="240" w:lineRule="auto"/>
        <w:jc w:val="both"/>
        <w:rPr>
          <w:rFonts w:ascii="Times New Roman" w:eastAsia="Times New Roman" w:hAnsi="Times New Roman" w:cs="Times New Roman"/>
          <w:color w:val="000000"/>
          <w:sz w:val="16"/>
          <w:szCs w:val="16"/>
        </w:rPr>
      </w:pPr>
    </w:p>
    <w:p w:rsidR="00D06A45" w:rsidRPr="00E42BD2" w:rsidRDefault="00CA0767">
      <w:pPr>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r>
      <w:r w:rsidRPr="00E42BD2">
        <w:rPr>
          <w:rFonts w:ascii="Times New Roman" w:eastAsia="Times New Roman" w:hAnsi="Times New Roman" w:cs="Times New Roman"/>
          <w:color w:val="000000"/>
          <w:sz w:val="27"/>
          <w:szCs w:val="27"/>
        </w:rPr>
        <w:tab/>
        <w:t xml:space="preserve"> Руслан СИДОРОВИЧ</w:t>
      </w:r>
    </w:p>
    <w:p w:rsidR="00D06A45" w:rsidRPr="00E42BD2" w:rsidRDefault="00CA0767">
      <w:pPr>
        <w:spacing w:after="0" w:line="240" w:lineRule="auto"/>
        <w:jc w:val="both"/>
        <w:rPr>
          <w:rFonts w:ascii="Times New Roman" w:eastAsia="Times New Roman" w:hAnsi="Times New Roman" w:cs="Times New Roman"/>
          <w:color w:val="000000"/>
          <w:sz w:val="27"/>
          <w:szCs w:val="27"/>
        </w:rPr>
      </w:pPr>
      <w:r w:rsidRPr="00E42BD2">
        <w:rPr>
          <w:rFonts w:ascii="Times New Roman" w:eastAsia="Times New Roman" w:hAnsi="Times New Roman" w:cs="Times New Roman"/>
          <w:color w:val="000000"/>
          <w:sz w:val="27"/>
          <w:szCs w:val="27"/>
        </w:rPr>
        <w:tab/>
        <w:t xml:space="preserve"> </w:t>
      </w:r>
    </w:p>
    <w:sectPr w:rsidR="00D06A45" w:rsidRPr="00E42BD2">
      <w:headerReference w:type="default" r:id="rId7"/>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751EC" w:rsidRDefault="009751EC">
      <w:pPr>
        <w:spacing w:after="0" w:line="240" w:lineRule="auto"/>
      </w:pPr>
      <w:r>
        <w:separator/>
      </w:r>
    </w:p>
  </w:endnote>
  <w:endnote w:type="continuationSeparator" w:id="0">
    <w:p w:rsidR="009751EC" w:rsidRDefault="00975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embedRegular r:id="rId1" w:fontKey="{22B2E6E3-38E7-425B-A1A2-29824EDC2BE4}"/>
    <w:embedBold r:id="rId2" w:fontKey="{DBA739CB-BA2B-4EB5-AF00-04DD91DA23D1}"/>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A4F78C04-2017-4690-9F67-B03B62053912}"/>
  </w:font>
  <w:font w:name="Cambria">
    <w:panose1 w:val="02040503050406030204"/>
    <w:charset w:val="CC"/>
    <w:family w:val="roman"/>
    <w:pitch w:val="variable"/>
    <w:sig w:usb0="E00006FF" w:usb1="420024FF" w:usb2="02000000" w:usb3="00000000" w:csb0="0000019F" w:csb1="00000000"/>
    <w:embedRegular r:id="rId4" w:fontKey="{6C9DDDE5-565B-4B30-949C-E619A2265E5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751EC" w:rsidRDefault="009751EC">
      <w:pPr>
        <w:spacing w:after="0" w:line="240" w:lineRule="auto"/>
      </w:pPr>
      <w:r>
        <w:separator/>
      </w:r>
    </w:p>
  </w:footnote>
  <w:footnote w:type="continuationSeparator" w:id="0">
    <w:p w:rsidR="009751EC" w:rsidRDefault="00975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06A45" w:rsidRDefault="00CA0767">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B7E6E">
      <w:rPr>
        <w:noProof/>
        <w:color w:val="000000"/>
      </w:rPr>
      <w:t>2</w:t>
    </w:r>
    <w:r>
      <w:rPr>
        <w:color w:val="000000"/>
      </w:rPr>
      <w:fldChar w:fldCharType="end"/>
    </w:r>
  </w:p>
  <w:p w:rsidR="00D06A45" w:rsidRDefault="00D06A45">
    <w:pPr>
      <w:pBdr>
        <w:top w:val="nil"/>
        <w:left w:val="nil"/>
        <w:bottom w:val="nil"/>
        <w:right w:val="nil"/>
        <w:between w:val="nil"/>
      </w:pBdr>
      <w:tabs>
        <w:tab w:val="center" w:pos="4819"/>
        <w:tab w:val="right" w:pos="9639"/>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A45"/>
    <w:rsid w:val="0000116E"/>
    <w:rsid w:val="00026AA6"/>
    <w:rsid w:val="00033A3E"/>
    <w:rsid w:val="00063C91"/>
    <w:rsid w:val="00084B69"/>
    <w:rsid w:val="000B4C76"/>
    <w:rsid w:val="000F30A7"/>
    <w:rsid w:val="00106C5D"/>
    <w:rsid w:val="001332CC"/>
    <w:rsid w:val="0015461C"/>
    <w:rsid w:val="00183211"/>
    <w:rsid w:val="00191024"/>
    <w:rsid w:val="002456B8"/>
    <w:rsid w:val="00293620"/>
    <w:rsid w:val="002C0171"/>
    <w:rsid w:val="002D3493"/>
    <w:rsid w:val="00365B9D"/>
    <w:rsid w:val="0038766D"/>
    <w:rsid w:val="00443243"/>
    <w:rsid w:val="004B2813"/>
    <w:rsid w:val="004C762C"/>
    <w:rsid w:val="00556D22"/>
    <w:rsid w:val="00557DEB"/>
    <w:rsid w:val="00574446"/>
    <w:rsid w:val="005854F9"/>
    <w:rsid w:val="005A0766"/>
    <w:rsid w:val="005F55F2"/>
    <w:rsid w:val="006068A3"/>
    <w:rsid w:val="006219F3"/>
    <w:rsid w:val="006251F1"/>
    <w:rsid w:val="00670E99"/>
    <w:rsid w:val="006F723E"/>
    <w:rsid w:val="00706E90"/>
    <w:rsid w:val="00727B3A"/>
    <w:rsid w:val="00752926"/>
    <w:rsid w:val="007A1978"/>
    <w:rsid w:val="007C4334"/>
    <w:rsid w:val="007D0D18"/>
    <w:rsid w:val="00844807"/>
    <w:rsid w:val="00855FE0"/>
    <w:rsid w:val="0085685D"/>
    <w:rsid w:val="008C659E"/>
    <w:rsid w:val="00950265"/>
    <w:rsid w:val="009751EC"/>
    <w:rsid w:val="009914E2"/>
    <w:rsid w:val="009D23FC"/>
    <w:rsid w:val="009F7EF9"/>
    <w:rsid w:val="00A13139"/>
    <w:rsid w:val="00A31FF4"/>
    <w:rsid w:val="00AC1930"/>
    <w:rsid w:val="00AE4447"/>
    <w:rsid w:val="00B05736"/>
    <w:rsid w:val="00BA3AF1"/>
    <w:rsid w:val="00BF7360"/>
    <w:rsid w:val="00CA0767"/>
    <w:rsid w:val="00D00E33"/>
    <w:rsid w:val="00D06A45"/>
    <w:rsid w:val="00D16D15"/>
    <w:rsid w:val="00D21571"/>
    <w:rsid w:val="00D62EFC"/>
    <w:rsid w:val="00DC67D1"/>
    <w:rsid w:val="00E103AE"/>
    <w:rsid w:val="00E40CA5"/>
    <w:rsid w:val="00E41E9D"/>
    <w:rsid w:val="00E42BD2"/>
    <w:rsid w:val="00EB7E6E"/>
    <w:rsid w:val="00ED524C"/>
    <w:rsid w:val="00EF6BD9"/>
    <w:rsid w:val="00FA3171"/>
    <w:rsid w:val="00FD19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1FC4C"/>
  <w15:docId w15:val="{06A7905C-EF68-4ACA-9440-D197033F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7</Pages>
  <Words>12197</Words>
  <Characters>6953</Characters>
  <Application>Microsoft Office Word</Application>
  <DocSecurity>0</DocSecurity>
  <Lines>57</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Семоненко Ольга Миколаївна</cp:lastModifiedBy>
  <cp:revision>84</cp:revision>
  <cp:lastPrinted>2026-10-28T09:55:00Z</cp:lastPrinted>
  <dcterms:created xsi:type="dcterms:W3CDTF">2026-10-28T06:16:00Z</dcterms:created>
  <dcterms:modified xsi:type="dcterms:W3CDTF">2026-10-28T12:29:00Z</dcterms:modified>
</cp:coreProperties>
</file>