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610F" w:rsidRPr="00332CB4" w:rsidRDefault="00B509B9">
      <w:pPr>
        <w:ind w:left="4517" w:right="4200"/>
        <w:rPr>
          <w:sz w:val="28"/>
          <w:szCs w:val="28"/>
          <w:lang w:val="uk-UA"/>
        </w:rPr>
      </w:pPr>
      <w:r>
        <w:rPr>
          <w:noProof/>
          <w:kern w:val="2"/>
          <w:sz w:val="28"/>
          <w:szCs w:val="28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6.25pt;visibility:visible;mso-wrap-style:square">
            <v:imagedata r:id="rId7" o:title="" croptop="-33f" cropbottom="-33f" cropleft="-43f" cropright="-43f"/>
          </v:shape>
        </w:pict>
      </w:r>
    </w:p>
    <w:p w:rsidR="007F610F" w:rsidRPr="00332CB4" w:rsidRDefault="007F610F">
      <w:pPr>
        <w:rPr>
          <w:sz w:val="28"/>
          <w:szCs w:val="28"/>
          <w:lang w:val="uk-UA"/>
        </w:rPr>
      </w:pPr>
    </w:p>
    <w:p w:rsidR="007F610F" w:rsidRPr="00332CB4" w:rsidRDefault="00310ADA">
      <w:pPr>
        <w:ind w:right="57"/>
        <w:jc w:val="center"/>
        <w:rPr>
          <w:sz w:val="36"/>
          <w:szCs w:val="36"/>
          <w:lang w:val="uk-UA"/>
        </w:rPr>
      </w:pPr>
      <w:r w:rsidRPr="00332CB4">
        <w:rPr>
          <w:sz w:val="36"/>
          <w:szCs w:val="36"/>
          <w:lang w:val="uk-UA"/>
        </w:rPr>
        <w:t>ВИЩА КВАЛІФІКАЦІЙНА КОМІСІЯ СУДДІВ УКРАЇНИ</w:t>
      </w:r>
    </w:p>
    <w:p w:rsidR="007F610F" w:rsidRPr="00332CB4" w:rsidRDefault="007F610F">
      <w:pPr>
        <w:ind w:right="57"/>
        <w:jc w:val="center"/>
        <w:rPr>
          <w:sz w:val="28"/>
          <w:szCs w:val="28"/>
          <w:lang w:val="uk-UA"/>
        </w:rPr>
      </w:pP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21 жовтня 2026 року</w:t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</w:t>
      </w:r>
      <w:r w:rsidRPr="008E649E">
        <w:rPr>
          <w:sz w:val="28"/>
          <w:szCs w:val="28"/>
          <w:lang w:val="uk-UA"/>
        </w:rPr>
        <w:t xml:space="preserve">   м. Київ</w:t>
      </w:r>
    </w:p>
    <w:p w:rsidR="007F610F" w:rsidRPr="008E649E" w:rsidRDefault="007F610F">
      <w:pPr>
        <w:jc w:val="both"/>
        <w:rPr>
          <w:sz w:val="28"/>
          <w:szCs w:val="28"/>
          <w:lang w:val="uk-UA"/>
        </w:rPr>
      </w:pPr>
    </w:p>
    <w:p w:rsidR="007F610F" w:rsidRPr="004D32A0" w:rsidRDefault="00310ADA">
      <w:pPr>
        <w:jc w:val="center"/>
        <w:rPr>
          <w:sz w:val="28"/>
          <w:szCs w:val="28"/>
        </w:rPr>
      </w:pPr>
      <w:r w:rsidRPr="008E649E">
        <w:rPr>
          <w:sz w:val="28"/>
          <w:szCs w:val="28"/>
          <w:lang w:val="uk-UA"/>
        </w:rPr>
        <w:t xml:space="preserve">Р І Ш Е Н </w:t>
      </w:r>
      <w:proofErr w:type="spellStart"/>
      <w:r w:rsidR="0096637B" w:rsidRPr="008E649E">
        <w:rPr>
          <w:sz w:val="28"/>
          <w:szCs w:val="28"/>
          <w:lang w:val="uk-UA"/>
        </w:rPr>
        <w:t>Н</w:t>
      </w:r>
      <w:proofErr w:type="spellEnd"/>
      <w:r w:rsidRPr="008E649E">
        <w:rPr>
          <w:sz w:val="28"/>
          <w:szCs w:val="28"/>
          <w:lang w:val="uk-UA"/>
        </w:rPr>
        <w:t xml:space="preserve"> Я   № </w:t>
      </w:r>
      <w:r w:rsidR="00B509B9">
        <w:rPr>
          <w:sz w:val="28"/>
          <w:szCs w:val="28"/>
          <w:u w:val="single"/>
          <w:lang w:val="uk-UA"/>
        </w:rPr>
        <w:t>150/зп-26</w:t>
      </w:r>
    </w:p>
    <w:p w:rsidR="007F610F" w:rsidRPr="008E649E" w:rsidRDefault="007F610F">
      <w:pPr>
        <w:jc w:val="center"/>
        <w:rPr>
          <w:sz w:val="28"/>
          <w:szCs w:val="28"/>
          <w:lang w:val="uk-UA"/>
        </w:rPr>
      </w:pPr>
    </w:p>
    <w:p w:rsidR="007F610F" w:rsidRPr="008E649E" w:rsidRDefault="00310ADA">
      <w:pPr>
        <w:keepNext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Вища кваліфікаційна комісія суддів України у пленарному складі:</w:t>
      </w:r>
    </w:p>
    <w:p w:rsidR="007F610F" w:rsidRPr="008E649E" w:rsidRDefault="007F610F">
      <w:pPr>
        <w:jc w:val="both"/>
        <w:rPr>
          <w:sz w:val="28"/>
          <w:szCs w:val="28"/>
          <w:lang w:val="uk-UA"/>
        </w:rPr>
      </w:pP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головуючого – Галини ШЕВЧУК (доповідач),</w:t>
      </w:r>
    </w:p>
    <w:p w:rsidR="007F610F" w:rsidRPr="008E649E" w:rsidRDefault="007F610F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7F610F" w:rsidRDefault="00310ADA" w:rsidP="007335BD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членів Комісії:</w:t>
      </w:r>
      <w:r w:rsidR="00200C27" w:rsidRPr="008E649E">
        <w:rPr>
          <w:sz w:val="28"/>
          <w:szCs w:val="28"/>
          <w:lang w:val="uk-UA"/>
        </w:rPr>
        <w:t xml:space="preserve"> Людмили ВОЛКОВОЇ, Віталія ГАЦЕЛЮКА, Ярослава ДУХА, Романа КИДИСЮКА, Ігоря КУШНІРА, Володимира ЛУГАНСЬКОГО, Руслана МЕЛЬНИКА, Олексія ОМЕЛЬЯНА, Романа САБОДАША, Руслана СИДОРОВИЧА, Сергія ЧУМАКА</w:t>
      </w:r>
      <w:r w:rsidRPr="008E649E">
        <w:rPr>
          <w:sz w:val="28"/>
          <w:szCs w:val="28"/>
          <w:lang w:val="uk-UA"/>
        </w:rPr>
        <w:t>,</w:t>
      </w:r>
    </w:p>
    <w:p w:rsidR="007335BD" w:rsidRPr="008E649E" w:rsidRDefault="007335BD" w:rsidP="007335BD">
      <w:pPr>
        <w:jc w:val="both"/>
        <w:rPr>
          <w:sz w:val="28"/>
          <w:szCs w:val="28"/>
          <w:lang w:val="uk-UA"/>
        </w:rPr>
      </w:pPr>
    </w:p>
    <w:p w:rsidR="007F610F" w:rsidRPr="008E649E" w:rsidRDefault="00310ADA" w:rsidP="007335BD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 xml:space="preserve">розглянувши питання про проведення переговорної процедури закупівлі послуг з доопрацювання програмного забезпечення підсистем «Електронний кабінет судді та кандидата на посаду судді» та «Декларування» (Електронний кабінет для подання декларацій родинних </w:t>
      </w:r>
      <w:proofErr w:type="spellStart"/>
      <w:r w:rsidRPr="008E649E">
        <w:rPr>
          <w:sz w:val="28"/>
          <w:szCs w:val="28"/>
          <w:lang w:val="uk-UA"/>
        </w:rPr>
        <w:t>зв’язків</w:t>
      </w:r>
      <w:proofErr w:type="spellEnd"/>
      <w:r w:rsidRPr="008E649E">
        <w:rPr>
          <w:sz w:val="28"/>
          <w:szCs w:val="28"/>
          <w:lang w:val="uk-UA"/>
        </w:rPr>
        <w:t xml:space="preserve"> та доброчесності судді) Системи автоматизації робочих процесів Вищої кваліфікаційної комісії суддів України,</w:t>
      </w:r>
    </w:p>
    <w:p w:rsidR="007F610F" w:rsidRPr="008E649E" w:rsidRDefault="007F610F">
      <w:pPr>
        <w:jc w:val="center"/>
        <w:rPr>
          <w:sz w:val="28"/>
          <w:szCs w:val="28"/>
          <w:lang w:val="uk-UA"/>
        </w:rPr>
      </w:pPr>
    </w:p>
    <w:p w:rsidR="007F610F" w:rsidRPr="008E649E" w:rsidRDefault="00310ADA">
      <w:pPr>
        <w:keepNext/>
        <w:jc w:val="center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встановила:</w:t>
      </w:r>
    </w:p>
    <w:p w:rsidR="007F610F" w:rsidRPr="008E649E" w:rsidRDefault="007F610F">
      <w:pPr>
        <w:jc w:val="center"/>
        <w:rPr>
          <w:sz w:val="28"/>
          <w:szCs w:val="28"/>
          <w:lang w:val="uk-UA"/>
        </w:rPr>
      </w:pP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Відповідно до частини першої статті 92 Закону України «Про судоустрій і статус суддів»</w:t>
      </w:r>
      <w:r w:rsidR="00180BD8" w:rsidRPr="004D32A0">
        <w:rPr>
          <w:sz w:val="28"/>
          <w:szCs w:val="28"/>
          <w:lang w:val="uk-UA"/>
        </w:rPr>
        <w:t xml:space="preserve"> </w:t>
      </w:r>
      <w:r w:rsidR="00180BD8">
        <w:rPr>
          <w:sz w:val="28"/>
          <w:szCs w:val="28"/>
          <w:lang w:val="uk-UA"/>
        </w:rPr>
        <w:t>(далі – Закон)</w:t>
      </w:r>
      <w:r w:rsidRPr="008E649E">
        <w:rPr>
          <w:sz w:val="28"/>
          <w:szCs w:val="28"/>
          <w:lang w:val="uk-UA"/>
        </w:rPr>
        <w:t xml:space="preserve"> від 02 червня 2016 року № 1402-VIII (зі змінами) Вища кваліфікаційна комісія суддів України є державним колегіальним органом суддівського врядування, який на постійній основі діє у системі правосуддя України.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Згідно з частинами шостою та десятою статті 98 Закону, пунктом 67 параграфа 7 розділу І Регламенту Вищої кваліфікаційної комісії суддів України, затвердженого рішенням Комісії від 13 жовтня 2016 року № 81/зп-16 (у редакції рішення Комісії від 19 жовтня 2023 року № 119/зп-23 зі змінами), беручи до уваги рішення Комісії від 06 серпня 2025 року № 147/зп-25 та протокол засідання Вищої кваліфікаційної комісії суддів України в пленарному складі</w:t>
      </w:r>
      <w:r w:rsidR="00180BD8">
        <w:rPr>
          <w:sz w:val="28"/>
          <w:szCs w:val="28"/>
          <w:lang w:val="uk-UA"/>
        </w:rPr>
        <w:t xml:space="preserve">  </w:t>
      </w:r>
      <w:r w:rsidRPr="008E649E">
        <w:rPr>
          <w:sz w:val="28"/>
          <w:szCs w:val="28"/>
          <w:lang w:val="uk-UA"/>
        </w:rPr>
        <w:t xml:space="preserve">від 06 червня 2026 року № 284, на підставі наказу від 14 вересня 2026 року </w:t>
      </w:r>
      <w:r w:rsidR="00180BD8">
        <w:rPr>
          <w:sz w:val="28"/>
          <w:szCs w:val="28"/>
          <w:lang w:val="uk-UA"/>
        </w:rPr>
        <w:t xml:space="preserve">     </w:t>
      </w:r>
      <w:r w:rsidRPr="008E649E">
        <w:rPr>
          <w:sz w:val="28"/>
          <w:szCs w:val="28"/>
          <w:lang w:val="uk-UA"/>
        </w:rPr>
        <w:t>№ 352-к/</w:t>
      </w:r>
      <w:proofErr w:type="spellStart"/>
      <w:r w:rsidRPr="008E649E">
        <w:rPr>
          <w:sz w:val="28"/>
          <w:szCs w:val="28"/>
          <w:lang w:val="uk-UA"/>
        </w:rPr>
        <w:t>тр</w:t>
      </w:r>
      <w:proofErr w:type="spellEnd"/>
      <w:r w:rsidRPr="008E649E">
        <w:rPr>
          <w:sz w:val="28"/>
          <w:szCs w:val="28"/>
          <w:lang w:val="uk-UA"/>
        </w:rPr>
        <w:t xml:space="preserve"> член Вищої кваліфікаційної комісії суддів України Шевчук Галина Михайлівна приступила до виконання обов’язків Голови Вищої кваліфікаційної комісії суддів України.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 xml:space="preserve">Начальник управління інформаційних технологій Коробка В.В. 15 жовтня 2026 року звернувся з доповідною запискою № 24-30д/26 до в.о. Голови Вищої </w:t>
      </w:r>
      <w:r w:rsidRPr="008E649E">
        <w:rPr>
          <w:sz w:val="28"/>
          <w:szCs w:val="28"/>
          <w:lang w:val="uk-UA"/>
        </w:rPr>
        <w:lastRenderedPageBreak/>
        <w:t xml:space="preserve">кваліфікаційної комісії суддів України Шевчук Г.М. стосовно проведення переговорної процедури закупівлі послуг з доопрацювання програмного забезпечення підсистем «Електронний кабінет судді та кандидата на посаду судді» та «Декларування» (Електронний кабінет для подання декларацій родинних </w:t>
      </w:r>
      <w:proofErr w:type="spellStart"/>
      <w:r w:rsidRPr="008E649E">
        <w:rPr>
          <w:sz w:val="28"/>
          <w:szCs w:val="28"/>
          <w:lang w:val="uk-UA"/>
        </w:rPr>
        <w:t>зв’язків</w:t>
      </w:r>
      <w:proofErr w:type="spellEnd"/>
      <w:r w:rsidRPr="008E649E">
        <w:rPr>
          <w:sz w:val="28"/>
          <w:szCs w:val="28"/>
          <w:lang w:val="uk-UA"/>
        </w:rPr>
        <w:t xml:space="preserve"> та доброчесності судді) Системи автоматизації робочих процесів Вищої кваліфікаційної комісії суддів України.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 xml:space="preserve">Доповідна записка містить пропозицію погодити здійснення зазначеної закупівлі шляхом застосування переговорної процедури закупівлі відповідно до </w:t>
      </w:r>
      <w:proofErr w:type="spellStart"/>
      <w:r w:rsidRPr="008E649E">
        <w:rPr>
          <w:sz w:val="28"/>
          <w:szCs w:val="28"/>
          <w:lang w:val="uk-UA"/>
        </w:rPr>
        <w:t>абзац</w:t>
      </w:r>
      <w:r w:rsidR="001A35B9">
        <w:rPr>
          <w:sz w:val="28"/>
          <w:szCs w:val="28"/>
          <w:lang w:val="uk-UA"/>
        </w:rPr>
        <w:t>а</w:t>
      </w:r>
      <w:proofErr w:type="spellEnd"/>
      <w:r w:rsidRPr="008E649E">
        <w:rPr>
          <w:sz w:val="28"/>
          <w:szCs w:val="28"/>
          <w:lang w:val="uk-UA"/>
        </w:rPr>
        <w:t xml:space="preserve"> п’ятого підпункту 2 пункту 13 Особливостей здійснення публічних </w:t>
      </w:r>
      <w:proofErr w:type="spellStart"/>
      <w:r w:rsidRPr="008E649E">
        <w:rPr>
          <w:sz w:val="28"/>
          <w:szCs w:val="28"/>
          <w:lang w:val="uk-UA"/>
        </w:rPr>
        <w:t>закупівель</w:t>
      </w:r>
      <w:proofErr w:type="spellEnd"/>
      <w:r w:rsidRPr="008E649E">
        <w:rPr>
          <w:sz w:val="28"/>
          <w:szCs w:val="28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 жовтня 2022 року № 1178 (зі змінами)</w:t>
      </w:r>
      <w:r w:rsidR="0096637B" w:rsidRPr="004D32A0">
        <w:rPr>
          <w:sz w:val="28"/>
          <w:szCs w:val="28"/>
          <w:lang w:val="uk-UA"/>
        </w:rPr>
        <w:t xml:space="preserve"> (</w:t>
      </w:r>
      <w:r w:rsidR="0096637B">
        <w:rPr>
          <w:sz w:val="28"/>
          <w:szCs w:val="28"/>
          <w:lang w:val="uk-UA"/>
        </w:rPr>
        <w:t xml:space="preserve">далі </w:t>
      </w:r>
      <w:r w:rsidR="00F605CF">
        <w:rPr>
          <w:sz w:val="28"/>
          <w:szCs w:val="28"/>
          <w:lang w:val="uk-UA"/>
        </w:rPr>
        <w:t>–</w:t>
      </w:r>
      <w:r w:rsidR="0096637B">
        <w:rPr>
          <w:sz w:val="28"/>
          <w:szCs w:val="28"/>
          <w:lang w:val="uk-UA"/>
        </w:rPr>
        <w:t xml:space="preserve"> Особливості</w:t>
      </w:r>
      <w:r w:rsidR="0096637B" w:rsidRPr="004D32A0">
        <w:rPr>
          <w:sz w:val="28"/>
          <w:szCs w:val="28"/>
          <w:lang w:val="uk-UA"/>
        </w:rPr>
        <w:t>)</w:t>
      </w:r>
      <w:r w:rsidRPr="008E649E">
        <w:rPr>
          <w:sz w:val="28"/>
          <w:szCs w:val="28"/>
          <w:lang w:val="uk-UA"/>
        </w:rPr>
        <w:t xml:space="preserve">, та провести переговори з </w:t>
      </w:r>
      <w:r w:rsidR="004D32A0">
        <w:rPr>
          <w:sz w:val="28"/>
          <w:szCs w:val="28"/>
          <w:lang w:val="uk-UA"/>
        </w:rPr>
        <w:t xml:space="preserve">                            </w:t>
      </w:r>
      <w:r w:rsidRPr="008E649E">
        <w:rPr>
          <w:sz w:val="28"/>
          <w:szCs w:val="28"/>
          <w:lang w:val="uk-UA"/>
        </w:rPr>
        <w:t>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Рішенням Комісії від 17 вересня 2026 року № 139/зп-26 погоджено спрямування частини вивільнених коштів за КЕКВ 2240 у сумі 480 000,00 грн на закупівлю послуг з доопрацювання зазначеного програмного забезпечення та доручено фінансово-економічному управлінню секретаріату Комісії забезпечити фінансування закупівлі за рахунок вивільнених коштів.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 xml:space="preserve">В обґрунтування суті питання зазначено, що у зв’язку з переходом на використання </w:t>
      </w:r>
      <w:proofErr w:type="spellStart"/>
      <w:r w:rsidRPr="008E649E">
        <w:rPr>
          <w:sz w:val="28"/>
          <w:szCs w:val="28"/>
          <w:lang w:val="uk-UA"/>
        </w:rPr>
        <w:t>геш</w:t>
      </w:r>
      <w:proofErr w:type="spellEnd"/>
      <w:r w:rsidRPr="008E649E">
        <w:rPr>
          <w:sz w:val="28"/>
          <w:szCs w:val="28"/>
          <w:lang w:val="uk-UA"/>
        </w:rPr>
        <w:t xml:space="preserve">-функції відповідно до ДСТУ 7564:2014 «Інформаційні технології. Криптографічний захист інформації. Функція </w:t>
      </w:r>
      <w:proofErr w:type="spellStart"/>
      <w:r w:rsidRPr="008E649E">
        <w:rPr>
          <w:sz w:val="28"/>
          <w:szCs w:val="28"/>
          <w:lang w:val="uk-UA"/>
        </w:rPr>
        <w:t>гешування</w:t>
      </w:r>
      <w:proofErr w:type="spellEnd"/>
      <w:r w:rsidRPr="008E649E">
        <w:rPr>
          <w:sz w:val="28"/>
          <w:szCs w:val="28"/>
          <w:lang w:val="uk-UA"/>
        </w:rPr>
        <w:t xml:space="preserve">» під час застосування кваліфікованих електронних підписів необхідно забезпечити сумісність програмного забезпечення підсистем «Електронний кабінет судді та кандидата на посаду судді» та «Декларування» САРП ВККСУ з новим алгоритмом </w:t>
      </w:r>
      <w:proofErr w:type="spellStart"/>
      <w:r w:rsidRPr="008E649E">
        <w:rPr>
          <w:sz w:val="28"/>
          <w:szCs w:val="28"/>
          <w:lang w:val="uk-UA"/>
        </w:rPr>
        <w:t>гешування</w:t>
      </w:r>
      <w:proofErr w:type="spellEnd"/>
      <w:r w:rsidRPr="008E649E">
        <w:rPr>
          <w:sz w:val="28"/>
          <w:szCs w:val="28"/>
          <w:lang w:val="uk-UA"/>
        </w:rPr>
        <w:t>. Необхідність такого переходу визначена, зокрема, листом Міністерства цифрової трансформації України від 19 лютого 2026 року № 1/04-9-2661.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Згідно з листом 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від 26 червня 2026 року № 193/10-26 (вхідний номер від 29 червня 2026 року № 15-7746/26) для забезпечення підтримки зазначеного криптографічного алгоритму необхідно здійснити доопрацювання програмного забезпечення двох підсистем САРП ВККСУ, що включає реалізацію підтримки </w:t>
      </w:r>
      <w:proofErr w:type="spellStart"/>
      <w:r w:rsidRPr="008E649E">
        <w:rPr>
          <w:sz w:val="28"/>
          <w:szCs w:val="28"/>
          <w:lang w:val="uk-UA"/>
        </w:rPr>
        <w:t>геш</w:t>
      </w:r>
      <w:proofErr w:type="spellEnd"/>
      <w:r w:rsidRPr="008E649E">
        <w:rPr>
          <w:sz w:val="28"/>
          <w:szCs w:val="28"/>
          <w:lang w:val="uk-UA"/>
        </w:rPr>
        <w:t xml:space="preserve">-функції відповідно до ДСТУ 7564:2014, оновлення програмної платформи </w:t>
      </w:r>
      <w:proofErr w:type="spellStart"/>
      <w:r w:rsidRPr="008E649E">
        <w:rPr>
          <w:sz w:val="28"/>
          <w:szCs w:val="28"/>
          <w:lang w:val="uk-UA"/>
        </w:rPr>
        <w:t>UnityBase</w:t>
      </w:r>
      <w:proofErr w:type="spellEnd"/>
      <w:r w:rsidRPr="008E649E">
        <w:rPr>
          <w:sz w:val="28"/>
          <w:szCs w:val="28"/>
          <w:lang w:val="uk-UA"/>
        </w:rPr>
        <w:t xml:space="preserve"> та усунення пов’язаних з її оновленням помилок сумісності. Загальна вартість зазначеного комплексу послуг становить 480 000,00 грн з ПДВ.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є розробником програмного забезпечення зазначених підсистем САРП ВККСУ, створеного на базі комп’ютерних програм «Система електронного документообігу та автоматизації бізнес-процесів </w:t>
      </w:r>
      <w:r w:rsidR="00836C1C">
        <w:rPr>
          <w:sz w:val="28"/>
          <w:szCs w:val="28"/>
          <w:lang w:val="uk-UA"/>
        </w:rPr>
        <w:t>«</w:t>
      </w:r>
      <w:proofErr w:type="spellStart"/>
      <w:r w:rsidRPr="008E649E">
        <w:rPr>
          <w:sz w:val="28"/>
          <w:szCs w:val="28"/>
          <w:lang w:val="uk-UA"/>
        </w:rPr>
        <w:t>Megapolis.DocNet</w:t>
      </w:r>
      <w:proofErr w:type="spellEnd"/>
      <w:r w:rsidRPr="008E649E">
        <w:rPr>
          <w:sz w:val="28"/>
          <w:szCs w:val="28"/>
          <w:lang w:val="uk-UA"/>
        </w:rPr>
        <w:t xml:space="preserve">» та «Megapolis3.UnityBase». Програмне забезпечення підсистеми «Електронний кабінет судді та кандидата на посаду судді» було поставлено за договором від 20 грудня 2016 року № 116. </w:t>
      </w:r>
      <w:r w:rsidR="00DD5CE7" w:rsidRPr="00DD5CE7">
        <w:rPr>
          <w:sz w:val="28"/>
          <w:szCs w:val="28"/>
          <w:lang w:val="uk-UA"/>
        </w:rPr>
        <w:t xml:space="preserve">Надалі функціональні можливості цього програмного забезпечення, зокрема пов’язані з поданням </w:t>
      </w:r>
      <w:r w:rsidR="00DD5CE7" w:rsidRPr="00DD5CE7">
        <w:rPr>
          <w:sz w:val="28"/>
          <w:szCs w:val="28"/>
          <w:lang w:val="uk-UA"/>
        </w:rPr>
        <w:lastRenderedPageBreak/>
        <w:t xml:space="preserve">декларацій родинних </w:t>
      </w:r>
      <w:proofErr w:type="spellStart"/>
      <w:r w:rsidR="00DD5CE7" w:rsidRPr="00DD5CE7">
        <w:rPr>
          <w:sz w:val="28"/>
          <w:szCs w:val="28"/>
          <w:lang w:val="uk-UA"/>
        </w:rPr>
        <w:t>зв’язків</w:t>
      </w:r>
      <w:proofErr w:type="spellEnd"/>
      <w:r w:rsidR="00DD5CE7" w:rsidRPr="00DD5CE7">
        <w:rPr>
          <w:sz w:val="28"/>
          <w:szCs w:val="28"/>
          <w:lang w:val="uk-UA"/>
        </w:rPr>
        <w:t xml:space="preserve"> і доброчесності судді, а також із функціонуванням підсистеми «Декларування», розширювалися за договорами</w:t>
      </w:r>
      <w:r w:rsidRPr="008E649E">
        <w:rPr>
          <w:sz w:val="28"/>
          <w:szCs w:val="28"/>
          <w:lang w:val="uk-UA"/>
        </w:rPr>
        <w:t xml:space="preserve"> від 19 грудня 2017 року № 146, від 13 липня 2020 року № 46 (з урахуванням додаткової угоди від 23 липня 2020 року № 1), від 04 листопада 2021 року </w:t>
      </w:r>
      <w:r w:rsidR="00836C1C">
        <w:rPr>
          <w:sz w:val="28"/>
          <w:szCs w:val="28"/>
          <w:lang w:val="uk-UA"/>
        </w:rPr>
        <w:t xml:space="preserve">      </w:t>
      </w:r>
      <w:r w:rsidRPr="008E649E">
        <w:rPr>
          <w:sz w:val="28"/>
          <w:szCs w:val="28"/>
          <w:lang w:val="uk-UA"/>
        </w:rPr>
        <w:t>№ 73, від 30 листопада 2023 року № 98 та № 99.</w:t>
      </w:r>
    </w:p>
    <w:p w:rsidR="007F610F" w:rsidRPr="004D32A0" w:rsidRDefault="00310ADA">
      <w:pPr>
        <w:jc w:val="both"/>
        <w:rPr>
          <w:sz w:val="28"/>
          <w:szCs w:val="28"/>
        </w:rPr>
      </w:pPr>
      <w:r w:rsidRPr="008E649E">
        <w:rPr>
          <w:sz w:val="28"/>
          <w:szCs w:val="28"/>
          <w:lang w:val="uk-UA"/>
        </w:rPr>
        <w:tab/>
      </w:r>
      <w:r w:rsidR="001A7C5C" w:rsidRPr="001A7C5C">
        <w:rPr>
          <w:sz w:val="28"/>
          <w:szCs w:val="28"/>
          <w:lang w:val="uk-UA"/>
        </w:rPr>
        <w:t>За умовами зазначених договорів майнові права інтелектуальної власності на поставлене та доопрацьоване програмне забезпечення належать ТОВ «</w:t>
      </w:r>
      <w:proofErr w:type="spellStart"/>
      <w:r w:rsidR="001A7C5C" w:rsidRPr="001A7C5C">
        <w:rPr>
          <w:sz w:val="28"/>
          <w:szCs w:val="28"/>
          <w:lang w:val="uk-UA"/>
        </w:rPr>
        <w:t>Айкюжн</w:t>
      </w:r>
      <w:proofErr w:type="spellEnd"/>
      <w:r w:rsidR="001A7C5C" w:rsidRPr="001A7C5C">
        <w:rPr>
          <w:sz w:val="28"/>
          <w:szCs w:val="28"/>
          <w:lang w:val="uk-UA"/>
        </w:rPr>
        <w:t xml:space="preserve"> ІТ», а Комісії надано право користування ним за функціональним призначенням без права передачі самого програмного забезпечення та/або повноважень на його використання третім особам</w:t>
      </w:r>
      <w:r w:rsidR="001A7C5C" w:rsidRPr="004D32A0">
        <w:rPr>
          <w:sz w:val="28"/>
          <w:szCs w:val="28"/>
        </w:rPr>
        <w:t>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Виключні майнові авторські права на комп’ютерні програми «</w:t>
      </w:r>
      <w:proofErr w:type="spellStart"/>
      <w:r w:rsidRPr="008E649E">
        <w:rPr>
          <w:sz w:val="28"/>
          <w:szCs w:val="28"/>
          <w:lang w:val="uk-UA"/>
        </w:rPr>
        <w:t>Megapolis.DocNet</w:t>
      </w:r>
      <w:proofErr w:type="spellEnd"/>
      <w:r w:rsidRPr="008E649E">
        <w:rPr>
          <w:sz w:val="28"/>
          <w:szCs w:val="28"/>
          <w:lang w:val="uk-UA"/>
        </w:rPr>
        <w:t>» та «Megapolis3.UnityBase» належать ТОВ «</w:t>
      </w:r>
      <w:proofErr w:type="spellStart"/>
      <w:r w:rsidRPr="008E649E">
        <w:rPr>
          <w:sz w:val="28"/>
          <w:szCs w:val="28"/>
          <w:lang w:val="uk-UA"/>
        </w:rPr>
        <w:t>Інтекресі</w:t>
      </w:r>
      <w:proofErr w:type="spellEnd"/>
      <w:r w:rsidRPr="008E649E">
        <w:rPr>
          <w:sz w:val="28"/>
          <w:szCs w:val="28"/>
          <w:lang w:val="uk-UA"/>
        </w:rPr>
        <w:t xml:space="preserve"> </w:t>
      </w:r>
      <w:proofErr w:type="spellStart"/>
      <w:r w:rsidRPr="008E649E">
        <w:rPr>
          <w:sz w:val="28"/>
          <w:szCs w:val="28"/>
          <w:lang w:val="uk-UA"/>
        </w:rPr>
        <w:t>Бейз</w:t>
      </w:r>
      <w:proofErr w:type="spellEnd"/>
      <w:r w:rsidRPr="008E649E">
        <w:rPr>
          <w:sz w:val="28"/>
          <w:szCs w:val="28"/>
          <w:lang w:val="uk-UA"/>
        </w:rPr>
        <w:t>». Згідно з пунктом 1.1 розділу 1 Партнерського договору від 01 листопада</w:t>
      </w:r>
      <w:r w:rsidR="00836C1C">
        <w:rPr>
          <w:sz w:val="28"/>
          <w:szCs w:val="28"/>
          <w:lang w:val="uk-UA"/>
        </w:rPr>
        <w:t xml:space="preserve">    </w:t>
      </w:r>
      <w:r w:rsidRPr="008E649E">
        <w:rPr>
          <w:sz w:val="28"/>
          <w:szCs w:val="28"/>
          <w:lang w:val="uk-UA"/>
        </w:rPr>
        <w:t xml:space="preserve"> </w:t>
      </w:r>
      <w:r w:rsidR="00836C1C">
        <w:rPr>
          <w:sz w:val="28"/>
          <w:szCs w:val="28"/>
          <w:lang w:val="uk-UA"/>
        </w:rPr>
        <w:t xml:space="preserve"> </w:t>
      </w:r>
      <w:r w:rsidRPr="008E649E">
        <w:rPr>
          <w:sz w:val="28"/>
          <w:szCs w:val="28"/>
          <w:lang w:val="uk-UA"/>
        </w:rPr>
        <w:t>2015 року № 0111/15 ТОВ «</w:t>
      </w:r>
      <w:proofErr w:type="spellStart"/>
      <w:r w:rsidRPr="008E649E">
        <w:rPr>
          <w:sz w:val="28"/>
          <w:szCs w:val="28"/>
          <w:lang w:val="uk-UA"/>
        </w:rPr>
        <w:t>Інтекресі</w:t>
      </w:r>
      <w:proofErr w:type="spellEnd"/>
      <w:r w:rsidRPr="008E649E">
        <w:rPr>
          <w:sz w:val="28"/>
          <w:szCs w:val="28"/>
          <w:lang w:val="uk-UA"/>
        </w:rPr>
        <w:t xml:space="preserve"> </w:t>
      </w:r>
      <w:proofErr w:type="spellStart"/>
      <w:r w:rsidRPr="008E649E">
        <w:rPr>
          <w:sz w:val="28"/>
          <w:szCs w:val="28"/>
          <w:lang w:val="uk-UA"/>
        </w:rPr>
        <w:t>Бейз</w:t>
      </w:r>
      <w:proofErr w:type="spellEnd"/>
      <w:r w:rsidRPr="008E649E">
        <w:rPr>
          <w:sz w:val="28"/>
          <w:szCs w:val="28"/>
          <w:lang w:val="uk-UA"/>
        </w:rPr>
        <w:t>» доручено 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здійснювати постачання, впровадження, оновлення та супроводження систем, створених на базі зазначених комп’ютерних програм. Листом ТОВ «</w:t>
      </w:r>
      <w:proofErr w:type="spellStart"/>
      <w:r w:rsidRPr="008E649E">
        <w:rPr>
          <w:sz w:val="28"/>
          <w:szCs w:val="28"/>
          <w:lang w:val="uk-UA"/>
        </w:rPr>
        <w:t>Інтекресі</w:t>
      </w:r>
      <w:proofErr w:type="spellEnd"/>
      <w:r w:rsidRPr="008E649E">
        <w:rPr>
          <w:sz w:val="28"/>
          <w:szCs w:val="28"/>
          <w:lang w:val="uk-UA"/>
        </w:rPr>
        <w:t xml:space="preserve"> </w:t>
      </w:r>
      <w:proofErr w:type="spellStart"/>
      <w:r w:rsidRPr="008E649E">
        <w:rPr>
          <w:sz w:val="28"/>
          <w:szCs w:val="28"/>
          <w:lang w:val="uk-UA"/>
        </w:rPr>
        <w:t>Бейз</w:t>
      </w:r>
      <w:proofErr w:type="spellEnd"/>
      <w:r w:rsidRPr="008E649E">
        <w:rPr>
          <w:sz w:val="28"/>
          <w:szCs w:val="28"/>
          <w:lang w:val="uk-UA"/>
        </w:rPr>
        <w:t xml:space="preserve">» від 13 січня 2026 року № 5/26-26 також підтверджено повноваження </w:t>
      </w:r>
      <w:r w:rsidR="004D32A0">
        <w:rPr>
          <w:sz w:val="28"/>
          <w:szCs w:val="28"/>
          <w:lang w:val="uk-UA"/>
        </w:rPr>
        <w:t xml:space="preserve">             </w:t>
      </w:r>
      <w:r w:rsidRPr="008E649E">
        <w:rPr>
          <w:sz w:val="28"/>
          <w:szCs w:val="28"/>
          <w:lang w:val="uk-UA"/>
        </w:rPr>
        <w:t>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на постачання, оновлення, адаптацію, впровадження, супроводження (технічну підтримку) та внесення необхідних змін до зазначених комп’ютерних програм для розширення функціональних можливостей САРП ВККСУ.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>З метою підтвердження технічної та економічної доцільності залучення 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Комісією отримано експертний висновок Державного науково-дослідного інституту інформатизації та моделювання економіки від </w:t>
      </w:r>
      <w:r w:rsidR="00836C1C">
        <w:rPr>
          <w:sz w:val="28"/>
          <w:szCs w:val="28"/>
          <w:lang w:val="uk-UA"/>
        </w:rPr>
        <w:t xml:space="preserve">   </w:t>
      </w:r>
      <w:r w:rsidRPr="008E649E">
        <w:rPr>
          <w:sz w:val="28"/>
          <w:szCs w:val="28"/>
          <w:lang w:val="uk-UA"/>
        </w:rPr>
        <w:t xml:space="preserve">26 серпня 2026 року № 144/01. </w:t>
      </w:r>
      <w:r w:rsidR="007F0794" w:rsidRPr="007F0794">
        <w:rPr>
          <w:sz w:val="28"/>
          <w:szCs w:val="28"/>
          <w:lang w:val="uk-UA"/>
        </w:rPr>
        <w:t>За результатами експертизи встановлено, що залучення ТОВ «</w:t>
      </w:r>
      <w:proofErr w:type="spellStart"/>
      <w:r w:rsidR="007F0794" w:rsidRPr="007F0794">
        <w:rPr>
          <w:sz w:val="28"/>
          <w:szCs w:val="28"/>
          <w:lang w:val="uk-UA"/>
        </w:rPr>
        <w:t>Айкюжн</w:t>
      </w:r>
      <w:proofErr w:type="spellEnd"/>
      <w:r w:rsidR="007F0794" w:rsidRPr="007F0794">
        <w:rPr>
          <w:sz w:val="28"/>
          <w:szCs w:val="28"/>
          <w:lang w:val="uk-UA"/>
        </w:rPr>
        <w:t xml:space="preserve"> ІТ» до надання зазначених послуг є технічно та економічно доцільним, а залучення іншого суб’єкта господарювання потребуватиме наявності правомірних підстав для внесення змін до програмного забезпечення, яке є об’єктом права інтелектуальної власності, а також призведе до збільшення строку надання послуг, витрат і технічних ризиків.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</w:r>
      <w:r w:rsidR="00200C27" w:rsidRPr="008E649E">
        <w:rPr>
          <w:sz w:val="28"/>
          <w:szCs w:val="28"/>
          <w:lang w:val="uk-UA"/>
        </w:rPr>
        <w:t>Абзацом п’ятим п</w:t>
      </w:r>
      <w:r w:rsidRPr="008E649E">
        <w:rPr>
          <w:sz w:val="28"/>
          <w:szCs w:val="28"/>
          <w:lang w:val="uk-UA"/>
        </w:rPr>
        <w:t xml:space="preserve">ідпунктом 2 пункту 13 Особливостей передбачено можливість застосування переговорної процедури закупівлі у разі, коли роботи, товари чи послуги можуть бути виконані, поставлені чи надані виключно певним суб’єктом господарювання, </w:t>
      </w:r>
      <w:r w:rsidR="00DD7E83">
        <w:rPr>
          <w:sz w:val="28"/>
          <w:szCs w:val="28"/>
          <w:lang w:val="uk-UA"/>
        </w:rPr>
        <w:t>у</w:t>
      </w:r>
      <w:r w:rsidRPr="008E649E">
        <w:rPr>
          <w:sz w:val="28"/>
          <w:szCs w:val="28"/>
          <w:lang w:val="uk-UA"/>
        </w:rPr>
        <w:t xml:space="preserve"> зв’язку з необхідністю захисту прав інтелектуальної власності.</w:t>
      </w:r>
    </w:p>
    <w:p w:rsidR="007F610F" w:rsidRPr="008E649E" w:rsidRDefault="00310ADA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ab/>
        <w:t xml:space="preserve">З огляду на викладене, ураховуючи необхідність захисту прав інтелектуальної власності, документально підтверджені повноваження </w:t>
      </w:r>
      <w:r w:rsidR="004D32A0">
        <w:rPr>
          <w:sz w:val="28"/>
          <w:szCs w:val="28"/>
          <w:lang w:val="uk-UA"/>
        </w:rPr>
        <w:t xml:space="preserve">                    </w:t>
      </w:r>
      <w:r w:rsidRPr="008E649E">
        <w:rPr>
          <w:sz w:val="28"/>
          <w:szCs w:val="28"/>
          <w:lang w:val="uk-UA"/>
        </w:rPr>
        <w:t>ТОВ «</w:t>
      </w:r>
      <w:proofErr w:type="spellStart"/>
      <w:r w:rsidRPr="008E649E">
        <w:rPr>
          <w:sz w:val="28"/>
          <w:szCs w:val="28"/>
          <w:lang w:val="uk-UA"/>
        </w:rPr>
        <w:t>Айкюжн</w:t>
      </w:r>
      <w:proofErr w:type="spellEnd"/>
      <w:r w:rsidRPr="008E649E">
        <w:rPr>
          <w:sz w:val="28"/>
          <w:szCs w:val="28"/>
          <w:lang w:val="uk-UA"/>
        </w:rPr>
        <w:t xml:space="preserve"> ІТ» щодо відповідного програмного забезпечення та технічну й економічну доцільність залучення зазначеного суб’єкта господарювання, Вища кваліфікаційна комісія суддів України</w:t>
      </w:r>
      <w:r w:rsidR="00B87B62">
        <w:rPr>
          <w:sz w:val="28"/>
          <w:szCs w:val="28"/>
          <w:lang w:val="uk-UA"/>
        </w:rPr>
        <w:t xml:space="preserve"> одноголосно</w:t>
      </w:r>
    </w:p>
    <w:p w:rsidR="007F610F" w:rsidRDefault="007F610F">
      <w:pPr>
        <w:jc w:val="center"/>
        <w:rPr>
          <w:sz w:val="28"/>
          <w:szCs w:val="28"/>
          <w:lang w:val="uk-UA"/>
        </w:rPr>
      </w:pPr>
    </w:p>
    <w:p w:rsidR="00BD2EB6" w:rsidRDefault="00BD2EB6">
      <w:pPr>
        <w:jc w:val="center"/>
        <w:rPr>
          <w:sz w:val="28"/>
          <w:szCs w:val="28"/>
          <w:lang w:val="uk-UA"/>
        </w:rPr>
      </w:pPr>
    </w:p>
    <w:p w:rsidR="007F610F" w:rsidRPr="008E649E" w:rsidRDefault="00310ADA">
      <w:pPr>
        <w:keepNext/>
        <w:jc w:val="center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lastRenderedPageBreak/>
        <w:t>вирішила:</w:t>
      </w:r>
    </w:p>
    <w:p w:rsidR="007F610F" w:rsidRPr="008C345F" w:rsidRDefault="007F610F">
      <w:pPr>
        <w:jc w:val="center"/>
        <w:rPr>
          <w:lang w:val="uk-UA"/>
        </w:rPr>
      </w:pPr>
    </w:p>
    <w:p w:rsidR="007F610F" w:rsidRPr="008E649E" w:rsidRDefault="008C345F">
      <w:pPr>
        <w:ind w:firstLine="709"/>
        <w:jc w:val="both"/>
        <w:rPr>
          <w:sz w:val="28"/>
          <w:szCs w:val="28"/>
          <w:lang w:val="uk-UA"/>
        </w:rPr>
      </w:pPr>
      <w:r w:rsidRPr="008C345F">
        <w:rPr>
          <w:sz w:val="28"/>
          <w:szCs w:val="28"/>
          <w:lang w:val="uk-UA"/>
        </w:rPr>
        <w:t xml:space="preserve">Погодити </w:t>
      </w:r>
      <w:r w:rsidR="00E65AD1">
        <w:rPr>
          <w:sz w:val="28"/>
          <w:szCs w:val="28"/>
          <w:lang w:val="uk-UA"/>
        </w:rPr>
        <w:t xml:space="preserve">пропозицію секретаріату </w:t>
      </w:r>
      <w:r w:rsidR="00E65AD1" w:rsidRPr="008C345F">
        <w:rPr>
          <w:sz w:val="28"/>
          <w:szCs w:val="28"/>
          <w:lang w:val="uk-UA"/>
        </w:rPr>
        <w:t xml:space="preserve">Вищої кваліфікаційної комісії суддів України </w:t>
      </w:r>
      <w:r w:rsidRPr="008C345F">
        <w:rPr>
          <w:sz w:val="28"/>
          <w:szCs w:val="28"/>
          <w:lang w:val="uk-UA"/>
        </w:rPr>
        <w:t xml:space="preserve">здійснення закупівлі послуг з доопрацювання програмного забезпечення підсистем «Електронний кабінет судді та кандидата на посаду судді» та «Декларування» (Електронний кабінет для подання декларацій родинних </w:t>
      </w:r>
      <w:proofErr w:type="spellStart"/>
      <w:r w:rsidRPr="008C345F">
        <w:rPr>
          <w:sz w:val="28"/>
          <w:szCs w:val="28"/>
          <w:lang w:val="uk-UA"/>
        </w:rPr>
        <w:t>зв’язків</w:t>
      </w:r>
      <w:proofErr w:type="spellEnd"/>
      <w:r w:rsidRPr="008C345F">
        <w:rPr>
          <w:sz w:val="28"/>
          <w:szCs w:val="28"/>
          <w:lang w:val="uk-UA"/>
        </w:rPr>
        <w:t xml:space="preserve"> та доброчесності судді) Системи автоматизації робочих процесів Вищої кваліфікаційної комісії суддів України з очікуваною вартістю 480 000,00 грн з ПДВ шляхом застосування переговорної процедури закупівлі на підставі </w:t>
      </w:r>
      <w:proofErr w:type="spellStart"/>
      <w:r w:rsidRPr="008C345F">
        <w:rPr>
          <w:sz w:val="28"/>
          <w:szCs w:val="28"/>
          <w:lang w:val="uk-UA"/>
        </w:rPr>
        <w:t>абзац</w:t>
      </w:r>
      <w:r w:rsidR="001A35B9">
        <w:rPr>
          <w:sz w:val="28"/>
          <w:szCs w:val="28"/>
          <w:lang w:val="uk-UA"/>
        </w:rPr>
        <w:t>а</w:t>
      </w:r>
      <w:proofErr w:type="spellEnd"/>
      <w:r w:rsidRPr="008C345F">
        <w:rPr>
          <w:sz w:val="28"/>
          <w:szCs w:val="28"/>
          <w:lang w:val="uk-UA"/>
        </w:rPr>
        <w:t xml:space="preserve"> п’ятого підпункту 2 пункту 13 Особливостей здійснення публічних </w:t>
      </w:r>
      <w:proofErr w:type="spellStart"/>
      <w:r w:rsidRPr="008C345F">
        <w:rPr>
          <w:sz w:val="28"/>
          <w:szCs w:val="28"/>
          <w:lang w:val="uk-UA"/>
        </w:rPr>
        <w:t>закупівель</w:t>
      </w:r>
      <w:proofErr w:type="spellEnd"/>
      <w:r w:rsidRPr="008C345F">
        <w:rPr>
          <w:sz w:val="28"/>
          <w:szCs w:val="28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</w:t>
      </w:r>
      <w:r>
        <w:rPr>
          <w:sz w:val="28"/>
          <w:szCs w:val="28"/>
          <w:lang w:val="uk-UA"/>
        </w:rPr>
        <w:t xml:space="preserve">                 </w:t>
      </w:r>
      <w:r w:rsidRPr="008C345F">
        <w:rPr>
          <w:sz w:val="28"/>
          <w:szCs w:val="28"/>
          <w:lang w:val="uk-UA"/>
        </w:rPr>
        <w:t xml:space="preserve">від 12 жовтня 2022 року № 1178 (зі змінами), та провести переговори з </w:t>
      </w:r>
      <w:r>
        <w:rPr>
          <w:sz w:val="28"/>
          <w:szCs w:val="28"/>
          <w:lang w:val="uk-UA"/>
        </w:rPr>
        <w:t xml:space="preserve">         </w:t>
      </w:r>
      <w:r w:rsidRPr="008C345F">
        <w:rPr>
          <w:sz w:val="28"/>
          <w:szCs w:val="28"/>
          <w:lang w:val="uk-UA"/>
        </w:rPr>
        <w:t>ТОВ «</w:t>
      </w:r>
      <w:proofErr w:type="spellStart"/>
      <w:r w:rsidRPr="008C345F">
        <w:rPr>
          <w:sz w:val="28"/>
          <w:szCs w:val="28"/>
          <w:lang w:val="uk-UA"/>
        </w:rPr>
        <w:t>Айкюжн</w:t>
      </w:r>
      <w:proofErr w:type="spellEnd"/>
      <w:r w:rsidRPr="008C345F">
        <w:rPr>
          <w:sz w:val="28"/>
          <w:szCs w:val="28"/>
          <w:lang w:val="uk-UA"/>
        </w:rPr>
        <w:t xml:space="preserve"> ІТ»</w:t>
      </w:r>
      <w:r>
        <w:rPr>
          <w:sz w:val="28"/>
          <w:szCs w:val="28"/>
          <w:lang w:val="uk-UA"/>
        </w:rPr>
        <w:t>.</w:t>
      </w:r>
    </w:p>
    <w:p w:rsidR="007F610F" w:rsidRPr="008E649E" w:rsidRDefault="007F610F">
      <w:pPr>
        <w:jc w:val="both"/>
        <w:rPr>
          <w:sz w:val="28"/>
          <w:szCs w:val="28"/>
          <w:lang w:val="uk-UA"/>
        </w:rPr>
      </w:pPr>
    </w:p>
    <w:p w:rsidR="007F610F" w:rsidRPr="008E649E" w:rsidRDefault="007F610F">
      <w:pPr>
        <w:jc w:val="both"/>
        <w:rPr>
          <w:sz w:val="28"/>
          <w:szCs w:val="28"/>
          <w:lang w:val="uk-UA"/>
        </w:rPr>
      </w:pPr>
    </w:p>
    <w:p w:rsidR="007F610F" w:rsidRPr="008E649E" w:rsidRDefault="008E649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Головуючий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310ADA" w:rsidRPr="008E649E">
        <w:rPr>
          <w:sz w:val="28"/>
          <w:szCs w:val="28"/>
          <w:lang w:val="uk-UA"/>
        </w:rPr>
        <w:t>Галина ШЕВЧУК</w:t>
      </w:r>
    </w:p>
    <w:p w:rsidR="007F610F" w:rsidRPr="008E649E" w:rsidRDefault="007F610F">
      <w:pPr>
        <w:jc w:val="both"/>
        <w:rPr>
          <w:sz w:val="28"/>
          <w:szCs w:val="28"/>
          <w:lang w:val="uk-UA"/>
        </w:rPr>
      </w:pPr>
    </w:p>
    <w:p w:rsidR="00200C27" w:rsidRPr="008E649E" w:rsidRDefault="00310ADA" w:rsidP="00500DC4">
      <w:pPr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Члени Комісії:</w:t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Pr="008E649E">
        <w:rPr>
          <w:sz w:val="28"/>
          <w:szCs w:val="28"/>
          <w:lang w:val="uk-UA"/>
        </w:rPr>
        <w:tab/>
      </w:r>
      <w:r w:rsidR="008E649E" w:rsidRPr="008E649E">
        <w:rPr>
          <w:sz w:val="28"/>
          <w:szCs w:val="28"/>
          <w:lang w:val="uk-UA"/>
        </w:rPr>
        <w:tab/>
      </w:r>
      <w:r w:rsidR="00200C27" w:rsidRPr="008E649E">
        <w:rPr>
          <w:sz w:val="28"/>
          <w:szCs w:val="28"/>
          <w:lang w:val="uk-UA"/>
        </w:rPr>
        <w:t>Людмила ВОЛКОВА</w:t>
      </w:r>
    </w:p>
    <w:p w:rsidR="008E649E" w:rsidRDefault="008E649E" w:rsidP="008E649E">
      <w:pPr>
        <w:ind w:left="4956" w:firstLine="708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4956" w:firstLine="708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Віталій ГАЦЕЛЮК</w:t>
      </w:r>
    </w:p>
    <w:p w:rsidR="008E649E" w:rsidRDefault="008E649E" w:rsidP="008E649E">
      <w:pPr>
        <w:ind w:left="4956" w:firstLine="708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4956" w:firstLine="708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Ярослав ДУХ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Роман КИДИСЮК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Ігор КУШНІР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Володимир ЛУГАНСЬКИЙ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Руслан МЕЛЬНИК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Олексій ОМЕЛЬЯН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Роман САБОДАШ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Руслан СИДОРОВИЧ</w:t>
      </w:r>
    </w:p>
    <w:p w:rsidR="008E649E" w:rsidRDefault="008E649E" w:rsidP="008E649E">
      <w:pPr>
        <w:ind w:left="5664"/>
        <w:jc w:val="both"/>
        <w:rPr>
          <w:sz w:val="28"/>
          <w:szCs w:val="28"/>
          <w:lang w:val="uk-UA"/>
        </w:rPr>
      </w:pPr>
    </w:p>
    <w:p w:rsidR="00200C27" w:rsidRPr="008E649E" w:rsidRDefault="00200C27" w:rsidP="008E649E">
      <w:pPr>
        <w:ind w:left="5664"/>
        <w:jc w:val="both"/>
        <w:rPr>
          <w:sz w:val="28"/>
          <w:szCs w:val="28"/>
          <w:lang w:val="uk-UA"/>
        </w:rPr>
      </w:pPr>
      <w:r w:rsidRPr="008E649E">
        <w:rPr>
          <w:sz w:val="28"/>
          <w:szCs w:val="28"/>
          <w:lang w:val="uk-UA"/>
        </w:rPr>
        <w:t>Сергій ЧУМАК</w:t>
      </w:r>
    </w:p>
    <w:sectPr w:rsidR="00200C27" w:rsidRPr="008E649E" w:rsidSect="008C345F">
      <w:headerReference w:type="default" r:id="rId8"/>
      <w:headerReference w:type="first" r:id="rId9"/>
      <w:pgSz w:w="11906" w:h="16838"/>
      <w:pgMar w:top="1276" w:right="567" w:bottom="1135" w:left="1701" w:header="93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A29D3" w:rsidRDefault="002A29D3">
      <w:r>
        <w:separator/>
      </w:r>
    </w:p>
  </w:endnote>
  <w:endnote w:type="continuationSeparator" w:id="0">
    <w:p w:rsidR="002A29D3" w:rsidRDefault="002A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A29D3" w:rsidRDefault="002A29D3">
      <w:r>
        <w:separator/>
      </w:r>
    </w:p>
  </w:footnote>
  <w:footnote w:type="continuationSeparator" w:id="0">
    <w:p w:rsidR="002A29D3" w:rsidRDefault="002A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F610F" w:rsidRDefault="00310ADA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090888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F610F" w:rsidRDefault="007F610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361CF0"/>
    <w:multiLevelType w:val="multilevel"/>
    <w:tmpl w:val="DA5EC6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10F"/>
    <w:rsid w:val="00020C0C"/>
    <w:rsid w:val="00090888"/>
    <w:rsid w:val="001010FD"/>
    <w:rsid w:val="0017120C"/>
    <w:rsid w:val="00180BD8"/>
    <w:rsid w:val="001A35B9"/>
    <w:rsid w:val="001A7C5C"/>
    <w:rsid w:val="00200C27"/>
    <w:rsid w:val="002A29D3"/>
    <w:rsid w:val="00310ADA"/>
    <w:rsid w:val="00332CB4"/>
    <w:rsid w:val="003E3697"/>
    <w:rsid w:val="00477428"/>
    <w:rsid w:val="004A64DC"/>
    <w:rsid w:val="004D32A0"/>
    <w:rsid w:val="004D3401"/>
    <w:rsid w:val="00500DC4"/>
    <w:rsid w:val="006F1EC7"/>
    <w:rsid w:val="007335BD"/>
    <w:rsid w:val="00784E6B"/>
    <w:rsid w:val="007F0794"/>
    <w:rsid w:val="007F610F"/>
    <w:rsid w:val="00836C1C"/>
    <w:rsid w:val="008C345F"/>
    <w:rsid w:val="008E649E"/>
    <w:rsid w:val="0096637B"/>
    <w:rsid w:val="009D2F2D"/>
    <w:rsid w:val="00A34FBD"/>
    <w:rsid w:val="00B509B9"/>
    <w:rsid w:val="00B87B62"/>
    <w:rsid w:val="00BD2EB6"/>
    <w:rsid w:val="00C44622"/>
    <w:rsid w:val="00C759C7"/>
    <w:rsid w:val="00CF43FB"/>
    <w:rsid w:val="00DD5CE7"/>
    <w:rsid w:val="00DD7E83"/>
    <w:rsid w:val="00E65AD1"/>
    <w:rsid w:val="00F05ADC"/>
    <w:rsid w:val="00F6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08C1"/>
  <w15:docId w15:val="{2B3DA72F-DE9A-44D0-ACA5-9048EABA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0" w:firstLine="708"/>
      <w:jc w:val="both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hAnsi="Times New Roman" w:cs="Times New Roman"/>
      <w:sz w:val="28"/>
      <w:szCs w:val="34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hAnsi="Times New Roman" w:cs="Times New Roman"/>
      <w:sz w:val="28"/>
      <w:szCs w:val="34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hAnsi="Times New Roman" w:cs="Times New Roman"/>
      <w:sz w:val="28"/>
      <w:szCs w:val="34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Times New Roman" w:hAnsi="Times New Roman" w:cs="Times New Roman"/>
      <w:sz w:val="28"/>
      <w:szCs w:val="34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Courier New" w:eastAsia="Times New Roman" w:hAnsi="Courier New" w:cs="Courier New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Times New Roman CYR" w:eastAsia="Times New Roman" w:hAnsi="Times New Roman CYR" w:cs="Times New Roman CYR"/>
      <w:sz w:val="26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Times New Roman" w:hAnsi="Times New Roman" w:cs="Times New Roman"/>
      <w:sz w:val="28"/>
      <w:szCs w:val="34"/>
    </w:rPr>
  </w:style>
  <w:style w:type="character" w:customStyle="1" w:styleId="WW8Num25z1">
    <w:name w:val="WW8Num25z1"/>
    <w:qFormat/>
    <w:rPr>
      <w:b w:val="0"/>
      <w:i w:val="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Times New Roman" w:hAnsi="Times New Roman" w:cs="Times New Roman"/>
      <w:sz w:val="28"/>
      <w:szCs w:val="34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color w:val="000000"/>
    </w:rPr>
  </w:style>
  <w:style w:type="character" w:customStyle="1" w:styleId="WW8Num36z0">
    <w:name w:val="WW8Num36z0"/>
    <w:qFormat/>
  </w:style>
  <w:style w:type="character" w:customStyle="1" w:styleId="1">
    <w:name w:val="Шрифт абзацу за замовчуванням1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customStyle="1" w:styleId="FontStyle23">
    <w:name w:val="Font Style23"/>
    <w:qFormat/>
    <w:rPr>
      <w:rFonts w:ascii="Cambria" w:hAnsi="Cambria" w:cs="Cambria"/>
      <w:spacing w:val="-20"/>
      <w:sz w:val="28"/>
      <w:szCs w:val="28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customStyle="1" w:styleId="a4">
    <w:name w:val="Верхній колонтитул Знак"/>
    <w:qFormat/>
    <w:rPr>
      <w:sz w:val="24"/>
      <w:szCs w:val="24"/>
      <w:lang w:val="ru-RU"/>
    </w:rPr>
  </w:style>
  <w:style w:type="character" w:customStyle="1" w:styleId="HTML">
    <w:name w:val="Стандартний HTML Знак"/>
    <w:qFormat/>
    <w:rPr>
      <w:rFonts w:ascii="Courier New" w:hAnsi="Courier New" w:cs="Courier New"/>
    </w:rPr>
  </w:style>
  <w:style w:type="character" w:styleId="a5">
    <w:name w:val="Hyperlink"/>
    <w:rPr>
      <w:color w:val="0000FF"/>
      <w:u w:val="single"/>
    </w:rPr>
  </w:style>
  <w:style w:type="character" w:customStyle="1" w:styleId="rvts0">
    <w:name w:val="rvts0"/>
    <w:qFormat/>
  </w:style>
  <w:style w:type="character" w:customStyle="1" w:styleId="rvts44">
    <w:name w:val="rvts44"/>
    <w:qFormat/>
  </w:style>
  <w:style w:type="character" w:customStyle="1" w:styleId="a6">
    <w:name w:val="Нижній колонтитул Знак"/>
    <w:qFormat/>
    <w:rPr>
      <w:sz w:val="24"/>
      <w:szCs w:val="24"/>
      <w:lang w:val="uk-UA"/>
    </w:rPr>
  </w:style>
  <w:style w:type="paragraph" w:customStyle="1" w:styleId="Heading">
    <w:name w:val="Heading"/>
    <w:basedOn w:val="a"/>
    <w:next w:val="a7"/>
    <w:qFormat/>
    <w:pPr>
      <w:jc w:val="center"/>
    </w:pPr>
    <w:rPr>
      <w:b/>
      <w:bCs/>
      <w:lang w:val="uk-UA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ab">
    <w:name w:val="Заголовок"/>
    <w:basedOn w:val="a"/>
    <w:next w:val="a8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qFormat/>
    <w:pPr>
      <w:suppressLineNumbers/>
    </w:pPr>
    <w:rPr>
      <w:rFonts w:ascii="Arial" w:hAnsi="Arial" w:cs="Mangal"/>
    </w:rPr>
  </w:style>
  <w:style w:type="paragraph" w:styleId="a7">
    <w:name w:val="Subtitle"/>
    <w:basedOn w:val="ab"/>
    <w:next w:val="a8"/>
    <w:qFormat/>
    <w:pPr>
      <w:jc w:val="center"/>
    </w:pPr>
    <w:rPr>
      <w:i/>
      <w:iCs/>
    </w:rPr>
  </w:style>
  <w:style w:type="paragraph" w:styleId="ac">
    <w:name w:val="Body Text Indent"/>
    <w:basedOn w:val="a"/>
    <w:pPr>
      <w:ind w:firstLine="708"/>
      <w:jc w:val="both"/>
    </w:pPr>
    <w:rPr>
      <w:b/>
      <w:bCs/>
      <w:lang w:val="uk-UA"/>
    </w:rPr>
  </w:style>
  <w:style w:type="paragraph" w:customStyle="1" w:styleId="21">
    <w:name w:val="Основной текст с отступом 21"/>
    <w:basedOn w:val="a"/>
    <w:qFormat/>
    <w:pPr>
      <w:ind w:firstLine="708"/>
      <w:jc w:val="both"/>
    </w:pPr>
    <w:rPr>
      <w:lang w:val="uk-U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Название объекта1"/>
    <w:basedOn w:val="a"/>
    <w:next w:val="a"/>
    <w:qFormat/>
    <w:pPr>
      <w:shd w:val="clear" w:color="auto" w:fill="FFFFFF"/>
      <w:spacing w:before="240"/>
      <w:ind w:left="760"/>
    </w:pPr>
    <w:rPr>
      <w:b/>
      <w:bCs/>
      <w:color w:val="000000"/>
      <w:spacing w:val="7"/>
      <w:sz w:val="30"/>
      <w:szCs w:val="30"/>
      <w:lang w:val="uk-UA"/>
    </w:rPr>
  </w:style>
  <w:style w:type="paragraph" w:customStyle="1" w:styleId="Style2">
    <w:name w:val="Style2"/>
    <w:basedOn w:val="a"/>
    <w:qFormat/>
    <w:pPr>
      <w:widowControl w:val="0"/>
      <w:autoSpaceDE w:val="0"/>
      <w:spacing w:line="322" w:lineRule="exact"/>
      <w:ind w:firstLine="720"/>
      <w:jc w:val="both"/>
    </w:pPr>
  </w:style>
  <w:style w:type="paragraph" w:customStyle="1" w:styleId="Style3">
    <w:name w:val="Style3"/>
    <w:basedOn w:val="a"/>
    <w:qFormat/>
    <w:pPr>
      <w:widowControl w:val="0"/>
      <w:autoSpaceDE w:val="0"/>
      <w:spacing w:line="322" w:lineRule="exact"/>
      <w:ind w:hanging="1392"/>
    </w:pPr>
  </w:style>
  <w:style w:type="paragraph" w:customStyle="1" w:styleId="Style4">
    <w:name w:val="Style4"/>
    <w:basedOn w:val="a"/>
    <w:qFormat/>
    <w:pPr>
      <w:widowControl w:val="0"/>
      <w:autoSpaceDE w:val="0"/>
      <w:spacing w:line="321" w:lineRule="exact"/>
      <w:ind w:firstLine="701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17" w:lineRule="exact"/>
      <w:ind w:firstLine="806"/>
    </w:pPr>
  </w:style>
  <w:style w:type="paragraph" w:customStyle="1" w:styleId="14">
    <w:name w:val="Текст у виносці1"/>
    <w:basedOn w:val="a"/>
    <w:qFormat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  <w:rPr>
      <w:lang w:val="uk-UA"/>
    </w:rPr>
  </w:style>
  <w:style w:type="paragraph" w:customStyle="1" w:styleId="15">
    <w:name w:val="Звичайний (веб)1"/>
    <w:basedOn w:val="a"/>
    <w:qFormat/>
    <w:pPr>
      <w:spacing w:before="280" w:after="280"/>
    </w:pPr>
  </w:style>
  <w:style w:type="paragraph" w:customStyle="1" w:styleId="af">
    <w:name w:val="Содержимое врезки"/>
    <w:basedOn w:val="a8"/>
    <w:qFormat/>
  </w:style>
  <w:style w:type="paragraph" w:customStyle="1" w:styleId="HTML1">
    <w:name w:val="Стандартни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paragraph" w:styleId="af0">
    <w:name w:val="Balloon Text"/>
    <w:basedOn w:val="a"/>
    <w:link w:val="af1"/>
    <w:uiPriority w:val="99"/>
    <w:semiHidden/>
    <w:unhideWhenUsed/>
    <w:rsid w:val="00332CB4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link w:val="af0"/>
    <w:uiPriority w:val="99"/>
    <w:semiHidden/>
    <w:rsid w:val="00332CB4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5639</Words>
  <Characters>3215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Кідіна Наталя Володимирівна</dc:creator>
  <cp:lastModifiedBy>Семоненко Ольга Миколаївна</cp:lastModifiedBy>
  <cp:revision>12</cp:revision>
  <cp:lastPrinted>2026-10-22T06:15:00Z</cp:lastPrinted>
  <dcterms:created xsi:type="dcterms:W3CDTF">2026-10-20T14:04:00Z</dcterms:created>
  <dcterms:modified xsi:type="dcterms:W3CDTF">2026-10-27T11:11:00Z</dcterms:modified>
</cp:coreProperties>
</file>