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C0288" w:rsidRDefault="005E5ABD">
      <w:pPr>
        <w:spacing w:after="0" w:line="240" w:lineRule="auto"/>
        <w:ind w:left="4517" w:right="4200"/>
        <w:rPr>
          <w:rFonts w:ascii="Times New Roman" w:eastAsia="Times New Roman" w:hAnsi="Times New Roman" w:cs="Times New Roman"/>
          <w:sz w:val="25"/>
          <w:szCs w:val="25"/>
        </w:rPr>
      </w:pPr>
      <w:r>
        <w:rPr>
          <w:rFonts w:ascii="Times New Roman" w:eastAsia="Times New Roman" w:hAnsi="Times New Roman" w:cs="Times New Roman"/>
          <w:noProof/>
          <w:color w:val="000000"/>
          <w:sz w:val="25"/>
          <w:szCs w:val="25"/>
        </w:rPr>
        <w:drawing>
          <wp:inline distT="0" distB="0" distL="0" distR="0">
            <wp:extent cx="542925" cy="714375"/>
            <wp:effectExtent l="0" t="0" r="0" b="0"/>
            <wp:docPr id="5" name="image1.png" descr="Изображение выглядит как текст, символ, логотип, Шрифт&#10;&#10;Контент, сгенерированный ИИ, может содержать ошибки."/>
            <wp:cNvGraphicFramePr/>
            <a:graphic xmlns:a="http://schemas.openxmlformats.org/drawingml/2006/main">
              <a:graphicData uri="http://schemas.openxmlformats.org/drawingml/2006/picture">
                <pic:pic xmlns:pic="http://schemas.openxmlformats.org/drawingml/2006/picture">
                  <pic:nvPicPr>
                    <pic:cNvPr id="0" name="image1.png" descr="Изображение выглядит как текст, символ, логотип, Шрифт&#10;&#10;Контент, сгенерированный ИИ, может содержать ошибки."/>
                    <pic:cNvPicPr preferRelativeResize="0"/>
                  </pic:nvPicPr>
                  <pic:blipFill>
                    <a:blip r:embed="rId8"/>
                    <a:srcRect/>
                    <a:stretch>
                      <a:fillRect/>
                    </a:stretch>
                  </pic:blipFill>
                  <pic:spPr>
                    <a:xfrm>
                      <a:off x="0" y="0"/>
                      <a:ext cx="542925" cy="714375"/>
                    </a:xfrm>
                    <a:prstGeom prst="rect">
                      <a:avLst/>
                    </a:prstGeom>
                    <a:ln/>
                  </pic:spPr>
                </pic:pic>
              </a:graphicData>
            </a:graphic>
          </wp:inline>
        </w:drawing>
      </w:r>
    </w:p>
    <w:p w:rsidR="003C0288" w:rsidRDefault="003C0288">
      <w:pPr>
        <w:spacing w:after="0" w:line="240" w:lineRule="auto"/>
        <w:rPr>
          <w:rFonts w:ascii="Times New Roman" w:eastAsia="Times New Roman" w:hAnsi="Times New Roman" w:cs="Times New Roman"/>
          <w:sz w:val="25"/>
          <w:szCs w:val="25"/>
        </w:rPr>
      </w:pPr>
    </w:p>
    <w:p w:rsidR="003C0288" w:rsidRDefault="005E5ABD">
      <w:pPr>
        <w:spacing w:after="0" w:line="240" w:lineRule="auto"/>
        <w:ind w:right="57"/>
        <w:jc w:val="center"/>
        <w:rPr>
          <w:rFonts w:ascii="Times New Roman" w:eastAsia="Times New Roman" w:hAnsi="Times New Roman" w:cs="Times New Roman"/>
          <w:sz w:val="36"/>
          <w:szCs w:val="36"/>
        </w:rPr>
      </w:pPr>
      <w:r>
        <w:rPr>
          <w:rFonts w:ascii="Times New Roman" w:eastAsia="Times New Roman" w:hAnsi="Times New Roman" w:cs="Times New Roman"/>
          <w:color w:val="000000"/>
          <w:sz w:val="36"/>
          <w:szCs w:val="36"/>
        </w:rPr>
        <w:t>ВИЩА КВАЛІФІКАЦІЙНА КОМІСІЯ СУДДІВ УКРАЇНИ</w:t>
      </w:r>
    </w:p>
    <w:p w:rsidR="003C0288" w:rsidRDefault="003C0288">
      <w:pPr>
        <w:spacing w:after="0" w:line="240" w:lineRule="auto"/>
        <w:rPr>
          <w:rFonts w:ascii="Times New Roman" w:eastAsia="Times New Roman" w:hAnsi="Times New Roman" w:cs="Times New Roman"/>
          <w:sz w:val="25"/>
          <w:szCs w:val="25"/>
        </w:rPr>
      </w:pPr>
    </w:p>
    <w:p w:rsidR="003C0288" w:rsidRPr="00DD4AF4" w:rsidRDefault="00106634">
      <w:pPr>
        <w:spacing w:after="0" w:line="240" w:lineRule="auto"/>
        <w:rPr>
          <w:rFonts w:ascii="Times New Roman" w:eastAsia="Times New Roman" w:hAnsi="Times New Roman" w:cs="Times New Roman"/>
          <w:sz w:val="24"/>
          <w:szCs w:val="24"/>
        </w:rPr>
      </w:pPr>
      <w:r w:rsidRPr="00DD4AF4">
        <w:rPr>
          <w:rFonts w:ascii="Times New Roman" w:eastAsia="Times New Roman" w:hAnsi="Times New Roman" w:cs="Times New Roman"/>
          <w:sz w:val="24"/>
          <w:szCs w:val="24"/>
          <w:lang w:val="uk-UA"/>
        </w:rPr>
        <w:t>1</w:t>
      </w:r>
      <w:r w:rsidR="005E5ABD" w:rsidRPr="00DD4AF4">
        <w:rPr>
          <w:rFonts w:ascii="Times New Roman" w:eastAsia="Times New Roman" w:hAnsi="Times New Roman" w:cs="Times New Roman"/>
          <w:sz w:val="24"/>
          <w:szCs w:val="24"/>
        </w:rPr>
        <w:t>7</w:t>
      </w:r>
      <w:r w:rsidR="005E5ABD" w:rsidRPr="00DD4AF4">
        <w:rPr>
          <w:rFonts w:ascii="Times New Roman" w:eastAsia="Times New Roman" w:hAnsi="Times New Roman" w:cs="Times New Roman"/>
          <w:color w:val="000000"/>
          <w:sz w:val="24"/>
          <w:szCs w:val="24"/>
        </w:rPr>
        <w:t xml:space="preserve"> </w:t>
      </w:r>
      <w:r w:rsidR="005E5ABD" w:rsidRPr="00DD4AF4">
        <w:rPr>
          <w:rFonts w:ascii="Times New Roman" w:eastAsia="Times New Roman" w:hAnsi="Times New Roman" w:cs="Times New Roman"/>
          <w:sz w:val="24"/>
          <w:szCs w:val="24"/>
        </w:rPr>
        <w:t>вересня</w:t>
      </w:r>
      <w:r w:rsidR="005E5ABD" w:rsidRPr="00DD4AF4">
        <w:rPr>
          <w:rFonts w:ascii="Times New Roman" w:eastAsia="Times New Roman" w:hAnsi="Times New Roman" w:cs="Times New Roman"/>
          <w:color w:val="000000"/>
          <w:sz w:val="24"/>
          <w:szCs w:val="24"/>
        </w:rPr>
        <w:t xml:space="preserve"> 2026 року </w:t>
      </w:r>
      <w:r w:rsidR="005E5ABD" w:rsidRPr="00DD4AF4">
        <w:rPr>
          <w:rFonts w:ascii="Times New Roman" w:eastAsia="Times New Roman" w:hAnsi="Times New Roman" w:cs="Times New Roman"/>
          <w:color w:val="000000"/>
          <w:sz w:val="24"/>
          <w:szCs w:val="24"/>
        </w:rPr>
        <w:tab/>
      </w:r>
      <w:r w:rsidR="005E5ABD" w:rsidRPr="00DD4AF4">
        <w:rPr>
          <w:rFonts w:ascii="Times New Roman" w:eastAsia="Times New Roman" w:hAnsi="Times New Roman" w:cs="Times New Roman"/>
          <w:color w:val="000000"/>
          <w:sz w:val="24"/>
          <w:szCs w:val="24"/>
        </w:rPr>
        <w:tab/>
      </w:r>
      <w:r w:rsidR="005E5ABD" w:rsidRPr="00DD4AF4">
        <w:rPr>
          <w:rFonts w:ascii="Times New Roman" w:eastAsia="Times New Roman" w:hAnsi="Times New Roman" w:cs="Times New Roman"/>
          <w:color w:val="000000"/>
          <w:sz w:val="24"/>
          <w:szCs w:val="24"/>
        </w:rPr>
        <w:tab/>
      </w:r>
      <w:r w:rsidR="005E5ABD" w:rsidRPr="00DD4AF4">
        <w:rPr>
          <w:rFonts w:ascii="Times New Roman" w:eastAsia="Times New Roman" w:hAnsi="Times New Roman" w:cs="Times New Roman"/>
          <w:color w:val="000000"/>
          <w:sz w:val="24"/>
          <w:szCs w:val="24"/>
        </w:rPr>
        <w:tab/>
      </w:r>
      <w:r w:rsidR="005E5ABD" w:rsidRPr="00DD4AF4">
        <w:rPr>
          <w:rFonts w:ascii="Times New Roman" w:eastAsia="Times New Roman" w:hAnsi="Times New Roman" w:cs="Times New Roman"/>
          <w:color w:val="000000"/>
          <w:sz w:val="24"/>
          <w:szCs w:val="24"/>
        </w:rPr>
        <w:tab/>
      </w:r>
      <w:r w:rsidR="005E5ABD" w:rsidRPr="00DD4AF4">
        <w:rPr>
          <w:rFonts w:ascii="Times New Roman" w:eastAsia="Times New Roman" w:hAnsi="Times New Roman" w:cs="Times New Roman"/>
          <w:color w:val="000000"/>
          <w:sz w:val="24"/>
          <w:szCs w:val="24"/>
        </w:rPr>
        <w:tab/>
      </w:r>
      <w:r w:rsidR="005E5ABD" w:rsidRPr="00DD4AF4">
        <w:rPr>
          <w:rFonts w:ascii="Times New Roman" w:eastAsia="Times New Roman" w:hAnsi="Times New Roman" w:cs="Times New Roman"/>
          <w:color w:val="000000"/>
          <w:sz w:val="24"/>
          <w:szCs w:val="24"/>
        </w:rPr>
        <w:tab/>
      </w:r>
      <w:r w:rsidR="005E5ABD" w:rsidRPr="00DD4AF4">
        <w:rPr>
          <w:rFonts w:ascii="Times New Roman" w:eastAsia="Times New Roman" w:hAnsi="Times New Roman" w:cs="Times New Roman"/>
          <w:color w:val="000000"/>
          <w:sz w:val="24"/>
          <w:szCs w:val="24"/>
        </w:rPr>
        <w:tab/>
      </w:r>
      <w:r w:rsidR="005E5ABD" w:rsidRPr="00DD4AF4">
        <w:rPr>
          <w:rFonts w:ascii="Times New Roman" w:eastAsia="Times New Roman" w:hAnsi="Times New Roman" w:cs="Times New Roman"/>
          <w:color w:val="000000"/>
          <w:sz w:val="24"/>
          <w:szCs w:val="24"/>
        </w:rPr>
        <w:tab/>
        <w:t xml:space="preserve">   м. Київ</w:t>
      </w:r>
    </w:p>
    <w:p w:rsidR="003C0288" w:rsidRPr="00DD4AF4" w:rsidRDefault="003C0288">
      <w:pPr>
        <w:spacing w:after="0" w:line="240" w:lineRule="auto"/>
        <w:rPr>
          <w:rFonts w:ascii="Times New Roman" w:eastAsia="Times New Roman" w:hAnsi="Times New Roman" w:cs="Times New Roman"/>
          <w:sz w:val="24"/>
          <w:szCs w:val="24"/>
        </w:rPr>
      </w:pPr>
    </w:p>
    <w:p w:rsidR="003C0288" w:rsidRPr="00A10E38" w:rsidRDefault="005E5ABD">
      <w:pPr>
        <w:spacing w:after="0" w:line="240" w:lineRule="auto"/>
        <w:jc w:val="center"/>
        <w:rPr>
          <w:rFonts w:ascii="Times New Roman" w:eastAsia="Times New Roman" w:hAnsi="Times New Roman" w:cs="Times New Roman"/>
          <w:sz w:val="24"/>
          <w:szCs w:val="24"/>
          <w:lang w:val="uk-UA"/>
        </w:rPr>
      </w:pPr>
      <w:r w:rsidRPr="00DD4AF4">
        <w:rPr>
          <w:rFonts w:ascii="Times New Roman" w:eastAsia="Times New Roman" w:hAnsi="Times New Roman" w:cs="Times New Roman"/>
          <w:color w:val="000000"/>
          <w:sz w:val="24"/>
          <w:szCs w:val="24"/>
        </w:rPr>
        <w:t xml:space="preserve">Р І Ш Е Н </w:t>
      </w:r>
      <w:proofErr w:type="spellStart"/>
      <w:r w:rsidRPr="00DD4AF4">
        <w:rPr>
          <w:rFonts w:ascii="Times New Roman" w:eastAsia="Times New Roman" w:hAnsi="Times New Roman" w:cs="Times New Roman"/>
          <w:color w:val="000000"/>
          <w:sz w:val="24"/>
          <w:szCs w:val="24"/>
        </w:rPr>
        <w:t>Н</w:t>
      </w:r>
      <w:proofErr w:type="spellEnd"/>
      <w:r w:rsidRPr="00DD4AF4">
        <w:rPr>
          <w:rFonts w:ascii="Times New Roman" w:eastAsia="Times New Roman" w:hAnsi="Times New Roman" w:cs="Times New Roman"/>
          <w:color w:val="000000"/>
          <w:sz w:val="24"/>
          <w:szCs w:val="24"/>
        </w:rPr>
        <w:t xml:space="preserve"> Я  № </w:t>
      </w:r>
      <w:r w:rsidR="00A10E38">
        <w:rPr>
          <w:rFonts w:ascii="Times New Roman" w:eastAsia="Times New Roman" w:hAnsi="Times New Roman" w:cs="Times New Roman"/>
          <w:sz w:val="24"/>
          <w:szCs w:val="24"/>
          <w:u w:val="single"/>
          <w:lang w:val="uk-UA"/>
        </w:rPr>
        <w:t>494/ас-26</w:t>
      </w:r>
    </w:p>
    <w:p w:rsidR="003C0288" w:rsidRPr="00DD4AF4" w:rsidRDefault="003C0288">
      <w:pPr>
        <w:spacing w:after="0" w:line="240" w:lineRule="auto"/>
        <w:rPr>
          <w:rFonts w:ascii="Times New Roman" w:eastAsia="Times New Roman" w:hAnsi="Times New Roman" w:cs="Times New Roman"/>
          <w:sz w:val="24"/>
          <w:szCs w:val="24"/>
        </w:rPr>
      </w:pPr>
    </w:p>
    <w:p w:rsidR="003C0288" w:rsidRPr="00DD4AF4" w:rsidRDefault="005E5ABD">
      <w:pPr>
        <w:spacing w:after="0" w:line="240" w:lineRule="auto"/>
        <w:jc w:val="both"/>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Вища кваліфікаційна комісія суддів України у складі колегії № 3:</w:t>
      </w:r>
    </w:p>
    <w:p w:rsidR="003C0288" w:rsidRPr="00DD4AF4" w:rsidRDefault="003C0288">
      <w:pPr>
        <w:spacing w:after="0" w:line="240" w:lineRule="auto"/>
        <w:rPr>
          <w:rFonts w:ascii="Times New Roman" w:eastAsia="Times New Roman" w:hAnsi="Times New Roman" w:cs="Times New Roman"/>
          <w:sz w:val="24"/>
          <w:szCs w:val="24"/>
        </w:rPr>
      </w:pPr>
    </w:p>
    <w:p w:rsidR="003C0288" w:rsidRPr="00DD4AF4" w:rsidRDefault="005E5ABD">
      <w:pPr>
        <w:shd w:val="clear" w:color="auto" w:fill="FFFFFF"/>
        <w:spacing w:after="0" w:line="240" w:lineRule="auto"/>
        <w:jc w:val="both"/>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головуючого – Сергія ЧУМАКА,</w:t>
      </w:r>
    </w:p>
    <w:p w:rsidR="003C0288" w:rsidRPr="00DD4AF4" w:rsidRDefault="003C0288">
      <w:pPr>
        <w:shd w:val="clear" w:color="auto" w:fill="FFFFFF"/>
        <w:spacing w:after="0" w:line="240" w:lineRule="auto"/>
        <w:jc w:val="both"/>
        <w:rPr>
          <w:rFonts w:ascii="Times New Roman" w:eastAsia="Times New Roman" w:hAnsi="Times New Roman" w:cs="Times New Roman"/>
          <w:sz w:val="24"/>
          <w:szCs w:val="24"/>
        </w:rPr>
      </w:pPr>
    </w:p>
    <w:p w:rsidR="003C0288" w:rsidRPr="00DD4AF4" w:rsidRDefault="005E5ABD">
      <w:pPr>
        <w:shd w:val="clear" w:color="auto" w:fill="FFFFFF"/>
        <w:spacing w:line="240" w:lineRule="auto"/>
        <w:jc w:val="both"/>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членів Комісії: Андрія ПАСІЧНИКА (доповідач), Романа САБОДАША,</w:t>
      </w:r>
    </w:p>
    <w:p w:rsidR="003C0288" w:rsidRPr="00DD4AF4" w:rsidRDefault="005E5ABD">
      <w:pPr>
        <w:shd w:val="clear" w:color="auto" w:fill="FFFFFF"/>
        <w:spacing w:after="0" w:line="240" w:lineRule="auto"/>
        <w:jc w:val="both"/>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за участі:</w:t>
      </w:r>
    </w:p>
    <w:p w:rsidR="003C0288" w:rsidRPr="00DD4AF4" w:rsidRDefault="005E5ABD">
      <w:pPr>
        <w:shd w:val="clear" w:color="auto" w:fill="FFFFFF"/>
        <w:spacing w:after="0" w:line="240" w:lineRule="auto"/>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 xml:space="preserve">кандидата на посаду судді </w:t>
      </w:r>
      <w:r w:rsidRPr="00DD4AF4">
        <w:rPr>
          <w:rFonts w:ascii="Times New Roman" w:eastAsia="Times New Roman" w:hAnsi="Times New Roman" w:cs="Times New Roman"/>
          <w:color w:val="000000"/>
          <w:sz w:val="24"/>
          <w:szCs w:val="24"/>
          <w:highlight w:val="white"/>
        </w:rPr>
        <w:t xml:space="preserve">апеляційного загального суду </w:t>
      </w:r>
      <w:r w:rsidR="00106634" w:rsidRPr="00DD4AF4">
        <w:rPr>
          <w:rFonts w:ascii="Times New Roman" w:eastAsia="Times New Roman" w:hAnsi="Times New Roman" w:cs="Times New Roman"/>
          <w:sz w:val="24"/>
          <w:szCs w:val="24"/>
          <w:lang w:val="uk-UA"/>
        </w:rPr>
        <w:t xml:space="preserve">Ілони </w:t>
      </w:r>
      <w:r w:rsidRPr="00DD4AF4">
        <w:rPr>
          <w:rFonts w:ascii="Times New Roman" w:eastAsia="Times New Roman" w:hAnsi="Times New Roman" w:cs="Times New Roman"/>
          <w:sz w:val="24"/>
          <w:szCs w:val="24"/>
        </w:rPr>
        <w:t>ЛИЗЕНКО</w:t>
      </w:r>
      <w:r w:rsidRPr="00DD4AF4">
        <w:rPr>
          <w:rFonts w:ascii="Times New Roman" w:eastAsia="Times New Roman" w:hAnsi="Times New Roman" w:cs="Times New Roman"/>
          <w:color w:val="000000"/>
          <w:sz w:val="24"/>
          <w:szCs w:val="24"/>
        </w:rPr>
        <w:t>,</w:t>
      </w:r>
    </w:p>
    <w:p w:rsidR="003C0288" w:rsidRPr="00DD4AF4" w:rsidRDefault="003C0288">
      <w:pPr>
        <w:shd w:val="clear" w:color="auto" w:fill="FFFFFF"/>
        <w:spacing w:after="0" w:line="240" w:lineRule="auto"/>
        <w:ind w:right="-15"/>
        <w:jc w:val="both"/>
        <w:rPr>
          <w:rFonts w:ascii="Times New Roman" w:eastAsia="Times New Roman" w:hAnsi="Times New Roman" w:cs="Times New Roman"/>
          <w:sz w:val="24"/>
          <w:szCs w:val="24"/>
        </w:rPr>
      </w:pPr>
    </w:p>
    <w:p w:rsidR="003C0288" w:rsidRPr="00DD4AF4" w:rsidRDefault="005E5ABD">
      <w:pPr>
        <w:shd w:val="clear" w:color="auto" w:fill="FFFFFF"/>
        <w:spacing w:after="0" w:line="240" w:lineRule="auto"/>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 xml:space="preserve">розглянувши питання про встановлення результатів спеціальної перевірки, дослідження досьє, проведення співбесіди та визначення результатів кваліфікаційного оцінювання кандидата на посаду судді апеляційного загального суду </w:t>
      </w:r>
      <w:proofErr w:type="spellStart"/>
      <w:r w:rsidR="00106634" w:rsidRPr="00DD4AF4">
        <w:rPr>
          <w:rFonts w:ascii="Times New Roman" w:eastAsia="Times New Roman" w:hAnsi="Times New Roman" w:cs="Times New Roman"/>
          <w:sz w:val="24"/>
          <w:szCs w:val="24"/>
          <w:lang w:val="uk-UA"/>
        </w:rPr>
        <w:t>Лизенко</w:t>
      </w:r>
      <w:proofErr w:type="spellEnd"/>
      <w:r w:rsidR="00106634" w:rsidRPr="00DD4AF4">
        <w:rPr>
          <w:rFonts w:ascii="Times New Roman" w:eastAsia="Times New Roman" w:hAnsi="Times New Roman" w:cs="Times New Roman"/>
          <w:sz w:val="24"/>
          <w:szCs w:val="24"/>
          <w:lang w:val="uk-UA"/>
        </w:rPr>
        <w:t xml:space="preserve"> Ілони Василівни</w:t>
      </w:r>
      <w:r w:rsidRPr="00DD4AF4">
        <w:rPr>
          <w:rFonts w:ascii="Times New Roman" w:eastAsia="Times New Roman" w:hAnsi="Times New Roman" w:cs="Times New Roman"/>
          <w:color w:val="000000"/>
          <w:sz w:val="24"/>
          <w:szCs w:val="24"/>
        </w:rPr>
        <w:t xml:space="preserve"> в межах конкурсу, оголошеного рішенням Комісії від 14 вересня 2023 року № 94/зп-23 (зі змінами),</w:t>
      </w:r>
    </w:p>
    <w:p w:rsidR="003C0288" w:rsidRPr="00DD4AF4" w:rsidRDefault="003C0288">
      <w:pPr>
        <w:shd w:val="clear" w:color="auto" w:fill="FFFFFF"/>
        <w:spacing w:after="0" w:line="240" w:lineRule="auto"/>
        <w:jc w:val="both"/>
        <w:rPr>
          <w:rFonts w:ascii="Times New Roman" w:eastAsia="Times New Roman" w:hAnsi="Times New Roman" w:cs="Times New Roman"/>
          <w:sz w:val="24"/>
          <w:szCs w:val="24"/>
        </w:rPr>
      </w:pPr>
    </w:p>
    <w:p w:rsidR="003C0288" w:rsidRPr="00DD4AF4" w:rsidRDefault="005E5ABD">
      <w:pPr>
        <w:shd w:val="clear" w:color="auto" w:fill="FFFFFF"/>
        <w:spacing w:after="0" w:line="240" w:lineRule="auto"/>
        <w:ind w:right="-15"/>
        <w:jc w:val="center"/>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встановила:</w:t>
      </w:r>
    </w:p>
    <w:p w:rsidR="003C0288" w:rsidRPr="00DD4AF4" w:rsidRDefault="003C0288">
      <w:pPr>
        <w:spacing w:after="0" w:line="240" w:lineRule="auto"/>
        <w:rPr>
          <w:rFonts w:ascii="Times New Roman" w:eastAsia="Times New Roman" w:hAnsi="Times New Roman" w:cs="Times New Roman"/>
          <w:sz w:val="24"/>
          <w:szCs w:val="24"/>
        </w:rPr>
      </w:pPr>
    </w:p>
    <w:p w:rsidR="003C0288" w:rsidRPr="00DD4AF4" w:rsidRDefault="005E5ABD">
      <w:pPr>
        <w:spacing w:after="0" w:line="240" w:lineRule="auto"/>
        <w:jc w:val="both"/>
        <w:rPr>
          <w:rFonts w:ascii="Times New Roman" w:eastAsia="Times New Roman" w:hAnsi="Times New Roman" w:cs="Times New Roman"/>
          <w:sz w:val="24"/>
          <w:szCs w:val="24"/>
        </w:rPr>
      </w:pPr>
      <w:r w:rsidRPr="00DD4AF4">
        <w:rPr>
          <w:rFonts w:ascii="Times New Roman" w:eastAsia="Times New Roman" w:hAnsi="Times New Roman" w:cs="Times New Roman"/>
          <w:b/>
          <w:bCs/>
          <w:color w:val="000000"/>
          <w:sz w:val="24"/>
          <w:szCs w:val="24"/>
        </w:rPr>
        <w:t>І. Стислий виклад підстав і порядку проведення конкурсу на посади суддів апеляційних загальних судів та процедури кваліфікаційного оцінювання кандидата.</w:t>
      </w:r>
    </w:p>
    <w:p w:rsidR="003C0288" w:rsidRPr="00DD4AF4" w:rsidRDefault="003C0288">
      <w:pPr>
        <w:spacing w:after="0" w:line="240" w:lineRule="auto"/>
        <w:rPr>
          <w:rFonts w:ascii="Times New Roman" w:eastAsia="Times New Roman" w:hAnsi="Times New Roman" w:cs="Times New Roman"/>
          <w:sz w:val="24"/>
          <w:szCs w:val="24"/>
        </w:rPr>
      </w:pPr>
    </w:p>
    <w:p w:rsidR="003C0288" w:rsidRPr="00DD4AF4" w:rsidRDefault="005E5ABD">
      <w:pPr>
        <w:numPr>
          <w:ilvl w:val="0"/>
          <w:numId w:val="1"/>
        </w:numP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Статтею 79 Закону України «Про судоустрій і статус суддів» (далі – Закон) установлено, що  конкурс на зайняття вакантної посади судді проводиться відповідно до цього Закону та положення про проведення конкурсу на зайняття вакантної посади судді, що затверджується Вищою кваліфікаційною комісією суддів України, з дотриманням вимог законодавства про забезпечення рівних прав та можливостей жінок і чоловіків. </w:t>
      </w:r>
    </w:p>
    <w:p w:rsidR="003C0288" w:rsidRPr="00DD4AF4" w:rsidRDefault="005E5ABD">
      <w:pPr>
        <w:numPr>
          <w:ilvl w:val="0"/>
          <w:numId w:val="1"/>
        </w:numP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Загальний порядок подання заяви та документів для участі в конкурсі, порядок проведення конкурсу на зайняття вакантної посади судді місцевого, апеляційного, вищого спеціалізованого судів або судді Верховного Суду та внесення за результатами конкурсу до Вищої ради правосуддя рекомендації про призначення кандидата на посаду судді визначено в Положенні про проведення конкурсу на зайняття вакантної посади судді, затвердженому рішенням Вищої кваліфікаційної комісії суддів України від 02 листопада 2016 року № 141/зп-16 (у редакції рішення Вищої кваліфікаційної комісії суддів України від 29 лютого 2024 року № 72/зп-24) (далі – Положення про конкурс). Принципами проведення конкурсу є справедливість, законність, публічність, прозорість, відкритість і рівність умов для його учасників, об’єктивність, неупередженість та повага до прав людини (пункт 1.3 Положення про конкурс). Конкурс на зайняття вакантних посад суддів апеляційного суду, вищого спеціалізованого суду або суддів Верховного Суду проводиться на основі рейтингу кандидатів за результатами кваліфікаційного оцінювання та з урахуванням особливостей, передбачених статтею 79-3 Закону (пункт 1.5 Положення про конкурс).</w:t>
      </w:r>
    </w:p>
    <w:p w:rsidR="003C0288" w:rsidRPr="00DD4AF4" w:rsidRDefault="005E5ABD">
      <w:pPr>
        <w:numPr>
          <w:ilvl w:val="0"/>
          <w:numId w:val="1"/>
        </w:numP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Згідно з частиною другою статті 79-3 Закону в конкурсі на зайняття вакантної посади судді апеляційного суду може брати участь особа, яка відповідає вимогам до кандидата на посаду судді, за результатами кв</w:t>
      </w:r>
      <w:bookmarkStart w:id="0" w:name="_GoBack"/>
      <w:bookmarkEnd w:id="0"/>
      <w:r w:rsidRPr="00DD4AF4">
        <w:rPr>
          <w:rFonts w:ascii="Times New Roman" w:eastAsia="Times New Roman" w:hAnsi="Times New Roman" w:cs="Times New Roman"/>
          <w:color w:val="000000"/>
          <w:sz w:val="24"/>
          <w:szCs w:val="24"/>
        </w:rPr>
        <w:t xml:space="preserve">аліфікаційного оцінювання підтвердила здатність </w:t>
      </w:r>
      <w:r w:rsidRPr="00DD4AF4">
        <w:rPr>
          <w:rFonts w:ascii="Times New Roman" w:eastAsia="Times New Roman" w:hAnsi="Times New Roman" w:cs="Times New Roman"/>
          <w:color w:val="000000"/>
          <w:sz w:val="24"/>
          <w:szCs w:val="24"/>
        </w:rPr>
        <w:lastRenderedPageBreak/>
        <w:t>здійснювати правосуддя у відповідному суді та з відповідною спеціалізацією, а також відповідає одній із вимог, визначених частиною першою статті 28 (для апеляційного суду) цього Закону. Процедуру проведення Комісією кваліфікаційного оцінювання врегульовано главою 1 розділу V Закону. Отже, необхідною умовою зайняття посади судді є проходження кваліфікаційного оцінювання з метою визначення здатності кандидата на посаду судді здійснювати правосуддя у відповідному суді. </w:t>
      </w:r>
    </w:p>
    <w:p w:rsidR="003C0288" w:rsidRPr="00DD4AF4" w:rsidRDefault="005E5ABD">
      <w:pPr>
        <w:numPr>
          <w:ilvl w:val="0"/>
          <w:numId w:val="1"/>
        </w:numP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Статтею 83 Закону встановлено, що кваліфікаційне оцінювання проводиться Комісією з метою визначення здатності кандидата на посаду судді здійснювати правосуддя у відповідному суді за визначеними законом критеріями. Критеріями кваліфікаційного оцінювання є: 1) компетентність (професійна, особиста, соціальна тощо); 2) професійна етика; 3) доброчесність. Порядок та методологія кваліфікаційного оцінювання, показники відповідності критеріям кваліфікаційного оцінювання та засоби їх встановлення затверджуються Вищою кваліфікаційною комісією суддів України. </w:t>
      </w:r>
    </w:p>
    <w:p w:rsidR="003C0288" w:rsidRPr="00DD4AF4" w:rsidRDefault="005E5ABD">
      <w:pPr>
        <w:numPr>
          <w:ilvl w:val="0"/>
          <w:numId w:val="1"/>
        </w:numP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Рішенням Комісії від 22 січня 2025 року № 20/зп-25 затверджено 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 (далі – Положення про кваліфікаційне оцінювання). Пунктами 1.3–1.4 Положення про кваліфікаційне оцінювання передбачено, що завданням кваліфікаційного оцінювання є встановлення відповідності кандидата на посаду судді вимогам до посади судді за критеріями компетентності (професійна, особиста, соціальна), доброчесності та професійної етики згідно з визначеними показниками, а основними принципами кваліфікаційного оцінювання є автономність, запобігання конфлікту інтересів, об’єктивність, неупередженість, прозорість, публічність, рівність умов для кандидатів на посаду судді. </w:t>
      </w:r>
    </w:p>
    <w:p w:rsidR="003C0288" w:rsidRPr="00DD4AF4" w:rsidRDefault="005E5ABD">
      <w:pPr>
        <w:numPr>
          <w:ilvl w:val="0"/>
          <w:numId w:val="1"/>
        </w:numP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 xml:space="preserve">Комісія відзначає, що необхідною умовою забезпечення права на справедливий суд є належне функціонування судів </w:t>
      </w:r>
      <w:r w:rsidR="00F7645E" w:rsidRPr="00DD4AF4">
        <w:rPr>
          <w:rFonts w:ascii="Times New Roman" w:eastAsia="Times New Roman" w:hAnsi="Times New Roman" w:cs="Times New Roman"/>
          <w:color w:val="000000"/>
          <w:sz w:val="24"/>
          <w:szCs w:val="24"/>
          <w:lang w:val="uk-UA"/>
        </w:rPr>
        <w:t>у</w:t>
      </w:r>
      <w:r w:rsidRPr="00DD4AF4">
        <w:rPr>
          <w:rFonts w:ascii="Times New Roman" w:eastAsia="Times New Roman" w:hAnsi="Times New Roman" w:cs="Times New Roman"/>
          <w:color w:val="000000"/>
          <w:sz w:val="24"/>
          <w:szCs w:val="24"/>
        </w:rPr>
        <w:t>сіх інстанцій і юрисдикцій. Забезпечення належної кадрової спроможності є необхідною умовою для реалізації конституційного права кожного на доступ до правосуддя. З огляду на значну кількість вакансій та надмірне навантаження в апеляційних судах, у тому числі загальної юрисдикції, виникла об’єктивна потреба у проведенні конкурсу на вакантні посади суддів апеляційних судів.</w:t>
      </w:r>
    </w:p>
    <w:p w:rsidR="003C0288" w:rsidRPr="00DD4AF4" w:rsidRDefault="005E5ABD">
      <w:pPr>
        <w:numPr>
          <w:ilvl w:val="0"/>
          <w:numId w:val="1"/>
        </w:numP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Рішенням Вищої кваліфікаційної комісії суддів України від 14 вересня 2023 року № 94/зп-23 (зі змінами та доповненнями) оголошено конкурс на зайняття 550 вакантних посад суддів в апеляційних судах, зокрема в апеляційних загальних судах. </w:t>
      </w:r>
    </w:p>
    <w:p w:rsidR="003C0288" w:rsidRPr="00DD4AF4" w:rsidRDefault="005E5ABD">
      <w:pPr>
        <w:numPr>
          <w:ilvl w:val="0"/>
          <w:numId w:val="1"/>
        </w:numP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Частиною четвертою статті 83 Закону встановлено, що однією із підстав для призначення кваліфікаційного оцінювання є заява кандидата на посаду судді про проведення кваліфікаційного оцінювання, у тому числі для участі в конкурсі.</w:t>
      </w:r>
    </w:p>
    <w:p w:rsidR="003C0288" w:rsidRPr="00DD4AF4" w:rsidRDefault="005E5ABD">
      <w:pPr>
        <w:numPr>
          <w:ilvl w:val="0"/>
          <w:numId w:val="1"/>
        </w:numPr>
        <w:shd w:val="clear" w:color="auto" w:fill="FFFFFF"/>
        <w:spacing w:after="0" w:line="240" w:lineRule="auto"/>
        <w:ind w:left="0" w:firstLine="709"/>
        <w:jc w:val="both"/>
        <w:rPr>
          <w:rFonts w:ascii="Times New Roman" w:eastAsia="Times New Roman" w:hAnsi="Times New Roman" w:cs="Times New Roman"/>
          <w:color w:val="000000"/>
          <w:sz w:val="24"/>
          <w:szCs w:val="24"/>
        </w:rPr>
      </w:pPr>
      <w:proofErr w:type="spellStart"/>
      <w:r w:rsidRPr="00DD4AF4">
        <w:rPr>
          <w:rFonts w:ascii="Times New Roman" w:eastAsia="Times New Roman" w:hAnsi="Times New Roman" w:cs="Times New Roman"/>
          <w:sz w:val="24"/>
          <w:szCs w:val="24"/>
        </w:rPr>
        <w:t>Лизенко</w:t>
      </w:r>
      <w:proofErr w:type="spellEnd"/>
      <w:r w:rsidRPr="00DD4AF4">
        <w:rPr>
          <w:rFonts w:ascii="Times New Roman" w:eastAsia="Times New Roman" w:hAnsi="Times New Roman" w:cs="Times New Roman"/>
          <w:sz w:val="24"/>
          <w:szCs w:val="24"/>
        </w:rPr>
        <w:t xml:space="preserve"> </w:t>
      </w:r>
      <w:r w:rsidR="00106634" w:rsidRPr="00DD4AF4">
        <w:rPr>
          <w:rFonts w:ascii="Times New Roman" w:eastAsia="Times New Roman" w:hAnsi="Times New Roman" w:cs="Times New Roman"/>
          <w:sz w:val="24"/>
          <w:szCs w:val="24"/>
          <w:lang w:val="uk-UA"/>
        </w:rPr>
        <w:t>І</w:t>
      </w:r>
      <w:r w:rsidRPr="00DD4AF4">
        <w:rPr>
          <w:rFonts w:ascii="Times New Roman" w:eastAsia="Times New Roman" w:hAnsi="Times New Roman" w:cs="Times New Roman"/>
          <w:sz w:val="24"/>
          <w:szCs w:val="24"/>
        </w:rPr>
        <w:t>.В.</w:t>
      </w:r>
      <w:r w:rsidRPr="00DD4AF4">
        <w:rPr>
          <w:rFonts w:ascii="Times New Roman" w:eastAsia="Times New Roman" w:hAnsi="Times New Roman" w:cs="Times New Roman"/>
          <w:color w:val="000000"/>
          <w:sz w:val="24"/>
          <w:szCs w:val="24"/>
        </w:rPr>
        <w:t xml:space="preserve"> у визначений строк зверну</w:t>
      </w:r>
      <w:r w:rsidR="00106634" w:rsidRPr="00DD4AF4">
        <w:rPr>
          <w:rFonts w:ascii="Times New Roman" w:eastAsia="Times New Roman" w:hAnsi="Times New Roman" w:cs="Times New Roman"/>
          <w:color w:val="000000"/>
          <w:sz w:val="24"/>
          <w:szCs w:val="24"/>
          <w:lang w:val="uk-UA"/>
        </w:rPr>
        <w:t>ла</w:t>
      </w:r>
      <w:r w:rsidRPr="00DD4AF4">
        <w:rPr>
          <w:rFonts w:ascii="Times New Roman" w:eastAsia="Times New Roman" w:hAnsi="Times New Roman" w:cs="Times New Roman"/>
          <w:color w:val="000000"/>
          <w:sz w:val="24"/>
          <w:szCs w:val="24"/>
        </w:rPr>
        <w:t>ся до Вищої кваліфікаційної комісії суддів України із заявою про допуск до участі в конкурсі на зайняття вакантної посади судді в апеляційному загальному суді, оголошеному рішенням Вищої кваліфікаційної комісії суддів України від 14 вересня 2023 року, та про проведення стосовно н</w:t>
      </w:r>
      <w:proofErr w:type="spellStart"/>
      <w:r w:rsidR="00106634" w:rsidRPr="00DD4AF4">
        <w:rPr>
          <w:rFonts w:ascii="Times New Roman" w:eastAsia="Times New Roman" w:hAnsi="Times New Roman" w:cs="Times New Roman"/>
          <w:color w:val="000000"/>
          <w:sz w:val="24"/>
          <w:szCs w:val="24"/>
          <w:lang w:val="uk-UA"/>
        </w:rPr>
        <w:t>еї</w:t>
      </w:r>
      <w:proofErr w:type="spellEnd"/>
      <w:r w:rsidRPr="00DD4AF4">
        <w:rPr>
          <w:rFonts w:ascii="Times New Roman" w:eastAsia="Times New Roman" w:hAnsi="Times New Roman" w:cs="Times New Roman"/>
          <w:color w:val="000000"/>
          <w:sz w:val="24"/>
          <w:szCs w:val="24"/>
        </w:rPr>
        <w:t xml:space="preserve"> кваліфікаційного оцінювання для підтвердження здатності здійснювати правосуддя у відповідному суді.</w:t>
      </w:r>
    </w:p>
    <w:p w:rsidR="003C0288" w:rsidRDefault="005E5ABD">
      <w:pPr>
        <w:numPr>
          <w:ilvl w:val="0"/>
          <w:numId w:val="1"/>
        </w:numP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Рішенням Комісії від 17</w:t>
      </w:r>
      <w:r w:rsidR="00106634" w:rsidRPr="00DD4AF4">
        <w:rPr>
          <w:rFonts w:ascii="Times New Roman" w:eastAsia="Times New Roman" w:hAnsi="Times New Roman" w:cs="Times New Roman"/>
          <w:color w:val="000000"/>
          <w:sz w:val="24"/>
          <w:szCs w:val="24"/>
          <w:lang w:val="uk-UA"/>
        </w:rPr>
        <w:t xml:space="preserve"> квітня </w:t>
      </w:r>
      <w:r w:rsidRPr="00DD4AF4">
        <w:rPr>
          <w:rFonts w:ascii="Times New Roman" w:eastAsia="Times New Roman" w:hAnsi="Times New Roman" w:cs="Times New Roman"/>
          <w:color w:val="000000"/>
          <w:sz w:val="24"/>
          <w:szCs w:val="24"/>
        </w:rPr>
        <w:t>2025</w:t>
      </w:r>
      <w:r w:rsidR="00106634" w:rsidRPr="00DD4AF4">
        <w:rPr>
          <w:rFonts w:ascii="Times New Roman" w:eastAsia="Times New Roman" w:hAnsi="Times New Roman" w:cs="Times New Roman"/>
          <w:color w:val="000000"/>
          <w:sz w:val="24"/>
          <w:szCs w:val="24"/>
          <w:lang w:val="uk-UA"/>
        </w:rPr>
        <w:t xml:space="preserve"> року</w:t>
      </w:r>
      <w:r w:rsidRPr="00DD4AF4">
        <w:rPr>
          <w:rFonts w:ascii="Times New Roman" w:eastAsia="Times New Roman" w:hAnsi="Times New Roman" w:cs="Times New Roman"/>
          <w:color w:val="000000"/>
          <w:sz w:val="24"/>
          <w:szCs w:val="24"/>
        </w:rPr>
        <w:t xml:space="preserve"> № 89/зп-25 до другого етапу кваліфікаційного оцінювання «Дослідження досьє та проведення співбесіди» у межах конкурсу, оголошеного рішенням Комісії від 14 вересня 2023 року № 94/зп-23, допущено 706 кандидатів на посади суддів апеляційних загальних судів, які успішно склали кваліфікаційний іспит, зокрема </w:t>
      </w:r>
      <w:proofErr w:type="spellStart"/>
      <w:r w:rsidRPr="00DD4AF4">
        <w:rPr>
          <w:rFonts w:ascii="Times New Roman" w:eastAsia="Times New Roman" w:hAnsi="Times New Roman" w:cs="Times New Roman"/>
          <w:sz w:val="24"/>
          <w:szCs w:val="24"/>
        </w:rPr>
        <w:t>Лизенк</w:t>
      </w:r>
      <w:proofErr w:type="spellEnd"/>
      <w:r w:rsidR="00106634" w:rsidRPr="00DD4AF4">
        <w:rPr>
          <w:rFonts w:ascii="Times New Roman" w:eastAsia="Times New Roman" w:hAnsi="Times New Roman" w:cs="Times New Roman"/>
          <w:sz w:val="24"/>
          <w:szCs w:val="24"/>
          <w:lang w:val="uk-UA"/>
        </w:rPr>
        <w:t>о</w:t>
      </w:r>
      <w:r w:rsidRPr="00DD4AF4">
        <w:rPr>
          <w:rFonts w:ascii="Times New Roman" w:eastAsia="Times New Roman" w:hAnsi="Times New Roman" w:cs="Times New Roman"/>
          <w:sz w:val="24"/>
          <w:szCs w:val="24"/>
        </w:rPr>
        <w:t xml:space="preserve"> </w:t>
      </w:r>
      <w:r w:rsidR="00106634" w:rsidRPr="00DD4AF4">
        <w:rPr>
          <w:rFonts w:ascii="Times New Roman" w:eastAsia="Times New Roman" w:hAnsi="Times New Roman" w:cs="Times New Roman"/>
          <w:sz w:val="24"/>
          <w:szCs w:val="24"/>
          <w:lang w:val="uk-UA"/>
        </w:rPr>
        <w:t>І</w:t>
      </w:r>
      <w:r w:rsidRPr="00DD4AF4">
        <w:rPr>
          <w:rFonts w:ascii="Times New Roman" w:eastAsia="Times New Roman" w:hAnsi="Times New Roman" w:cs="Times New Roman"/>
          <w:sz w:val="24"/>
          <w:szCs w:val="24"/>
        </w:rPr>
        <w:t>.В</w:t>
      </w:r>
      <w:r w:rsidRPr="00DD4AF4">
        <w:rPr>
          <w:rFonts w:ascii="Times New Roman" w:eastAsia="Times New Roman" w:hAnsi="Times New Roman" w:cs="Times New Roman"/>
          <w:color w:val="000000"/>
          <w:sz w:val="24"/>
          <w:szCs w:val="24"/>
        </w:rPr>
        <w:t>.</w:t>
      </w:r>
    </w:p>
    <w:p w:rsidR="00DD4AF4" w:rsidRPr="00DD4AF4" w:rsidRDefault="00DD4AF4" w:rsidP="00DD4AF4">
      <w:pPr>
        <w:shd w:val="clear" w:color="auto" w:fill="FFFFFF"/>
        <w:spacing w:after="0" w:line="240" w:lineRule="auto"/>
        <w:ind w:left="709"/>
        <w:jc w:val="both"/>
        <w:rPr>
          <w:rFonts w:ascii="Times New Roman" w:eastAsia="Times New Roman" w:hAnsi="Times New Roman" w:cs="Times New Roman"/>
          <w:color w:val="000000"/>
          <w:sz w:val="24"/>
          <w:szCs w:val="24"/>
        </w:rPr>
      </w:pPr>
    </w:p>
    <w:p w:rsidR="003C0288" w:rsidRPr="00DD4AF4" w:rsidRDefault="005E5ABD">
      <w:pPr>
        <w:spacing w:after="0" w:line="240" w:lineRule="auto"/>
        <w:jc w:val="both"/>
        <w:rPr>
          <w:rFonts w:ascii="Times New Roman" w:eastAsia="Times New Roman" w:hAnsi="Times New Roman" w:cs="Times New Roman"/>
          <w:sz w:val="24"/>
          <w:szCs w:val="24"/>
        </w:rPr>
      </w:pPr>
      <w:r w:rsidRPr="00DD4AF4">
        <w:rPr>
          <w:rFonts w:ascii="Times New Roman" w:eastAsia="Times New Roman" w:hAnsi="Times New Roman" w:cs="Times New Roman"/>
          <w:b/>
          <w:bCs/>
          <w:color w:val="000000"/>
          <w:sz w:val="24"/>
          <w:szCs w:val="24"/>
        </w:rPr>
        <w:t>ІІ. Основні відомості про кандидата. </w:t>
      </w:r>
    </w:p>
    <w:p w:rsidR="003C0288" w:rsidRPr="00DD4AF4" w:rsidRDefault="003C0288">
      <w:pPr>
        <w:spacing w:after="0" w:line="240" w:lineRule="auto"/>
        <w:rPr>
          <w:rFonts w:ascii="Times New Roman" w:eastAsia="Times New Roman" w:hAnsi="Times New Roman" w:cs="Times New Roman"/>
          <w:sz w:val="24"/>
          <w:szCs w:val="24"/>
        </w:rPr>
      </w:pPr>
    </w:p>
    <w:p w:rsidR="003C0288" w:rsidRPr="00DD4AF4" w:rsidRDefault="00106634">
      <w:pPr>
        <w:numPr>
          <w:ilvl w:val="0"/>
          <w:numId w:val="1"/>
        </w:numPr>
        <w:pBdr>
          <w:top w:val="nil"/>
          <w:left w:val="nil"/>
          <w:bottom w:val="nil"/>
          <w:right w:val="nil"/>
          <w:between w:val="nil"/>
        </w:pBdr>
        <w:shd w:val="clear" w:color="auto" w:fill="FFFFFF"/>
        <w:spacing w:after="0" w:line="240" w:lineRule="auto"/>
        <w:ind w:left="0" w:firstLine="720"/>
        <w:jc w:val="both"/>
        <w:rPr>
          <w:rFonts w:ascii="Times New Roman" w:eastAsia="Times New Roman" w:hAnsi="Times New Roman" w:cs="Times New Roman"/>
          <w:sz w:val="24"/>
          <w:szCs w:val="24"/>
        </w:rPr>
      </w:pPr>
      <w:proofErr w:type="spellStart"/>
      <w:r w:rsidRPr="00DD4AF4">
        <w:rPr>
          <w:rFonts w:ascii="Times New Roman" w:eastAsia="Times New Roman" w:hAnsi="Times New Roman" w:cs="Times New Roman"/>
          <w:color w:val="000000"/>
          <w:sz w:val="24"/>
          <w:szCs w:val="24"/>
          <w:lang w:val="uk-UA"/>
        </w:rPr>
        <w:t>Лизенко</w:t>
      </w:r>
      <w:proofErr w:type="spellEnd"/>
      <w:r w:rsidRPr="00DD4AF4">
        <w:rPr>
          <w:rFonts w:ascii="Times New Roman" w:eastAsia="Times New Roman" w:hAnsi="Times New Roman" w:cs="Times New Roman"/>
          <w:color w:val="000000"/>
          <w:sz w:val="24"/>
          <w:szCs w:val="24"/>
          <w:lang w:val="uk-UA"/>
        </w:rPr>
        <w:t xml:space="preserve"> І</w:t>
      </w:r>
      <w:r w:rsidR="005E5ABD" w:rsidRPr="00DD4AF4">
        <w:rPr>
          <w:rFonts w:ascii="Times New Roman" w:eastAsia="Times New Roman" w:hAnsi="Times New Roman" w:cs="Times New Roman"/>
          <w:color w:val="000000"/>
          <w:sz w:val="24"/>
          <w:szCs w:val="24"/>
        </w:rPr>
        <w:t xml:space="preserve">.В., дата народження – </w:t>
      </w:r>
      <w:r w:rsidR="007E6C89">
        <w:rPr>
          <w:rFonts w:ascii="Times New Roman" w:eastAsia="Times New Roman" w:hAnsi="Times New Roman" w:cs="Times New Roman"/>
          <w:color w:val="000000"/>
          <w:sz w:val="24"/>
          <w:szCs w:val="24"/>
          <w:lang w:val="uk-UA"/>
        </w:rPr>
        <w:t>_____________</w:t>
      </w:r>
      <w:r w:rsidR="005E5ABD" w:rsidRPr="00DD4AF4">
        <w:rPr>
          <w:rFonts w:ascii="Times New Roman" w:eastAsia="Times New Roman" w:hAnsi="Times New Roman" w:cs="Times New Roman"/>
          <w:color w:val="000000"/>
          <w:sz w:val="24"/>
          <w:szCs w:val="24"/>
        </w:rPr>
        <w:t xml:space="preserve"> року, громадян</w:t>
      </w:r>
      <w:r w:rsidRPr="00DD4AF4">
        <w:rPr>
          <w:rFonts w:ascii="Times New Roman" w:eastAsia="Times New Roman" w:hAnsi="Times New Roman" w:cs="Times New Roman"/>
          <w:color w:val="000000"/>
          <w:sz w:val="24"/>
          <w:szCs w:val="24"/>
          <w:lang w:val="uk-UA"/>
        </w:rPr>
        <w:t>ка</w:t>
      </w:r>
      <w:r w:rsidR="005E5ABD" w:rsidRPr="00DD4AF4">
        <w:rPr>
          <w:rFonts w:ascii="Times New Roman" w:eastAsia="Times New Roman" w:hAnsi="Times New Roman" w:cs="Times New Roman"/>
          <w:color w:val="000000"/>
          <w:sz w:val="24"/>
          <w:szCs w:val="24"/>
        </w:rPr>
        <w:t xml:space="preserve"> України.</w:t>
      </w:r>
    </w:p>
    <w:p w:rsidR="003C0288" w:rsidRPr="00DD4AF4" w:rsidRDefault="00106634">
      <w:pPr>
        <w:numPr>
          <w:ilvl w:val="0"/>
          <w:numId w:val="1"/>
        </w:numPr>
        <w:spacing w:after="0" w:line="240" w:lineRule="auto"/>
        <w:ind w:left="0" w:firstLine="708"/>
        <w:jc w:val="both"/>
        <w:rPr>
          <w:rFonts w:ascii="Times New Roman" w:eastAsia="Times New Roman" w:hAnsi="Times New Roman" w:cs="Times New Roman"/>
          <w:sz w:val="24"/>
          <w:szCs w:val="24"/>
        </w:rPr>
      </w:pPr>
      <w:r w:rsidRPr="00DD4AF4">
        <w:rPr>
          <w:rFonts w:ascii="Times New Roman" w:eastAsia="Times New Roman" w:hAnsi="Times New Roman" w:cs="Times New Roman"/>
          <w:sz w:val="24"/>
          <w:szCs w:val="24"/>
        </w:rPr>
        <w:t>У 1999 році закінчила Національну юридичну академію України імені Ярослава Мудрого; отримала повну вищу освіту за спеціальністю «Правознавство» та здобула кваліфікацію юриста (спеціаліст).</w:t>
      </w:r>
    </w:p>
    <w:p w:rsidR="003C0288" w:rsidRPr="00DD4AF4" w:rsidRDefault="005E5ABD">
      <w:pPr>
        <w:numPr>
          <w:ilvl w:val="0"/>
          <w:numId w:val="1"/>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4"/>
          <w:szCs w:val="24"/>
          <w:highlight w:val="white"/>
        </w:rPr>
      </w:pPr>
      <w:r w:rsidRPr="00DD4AF4">
        <w:rPr>
          <w:rFonts w:ascii="Times New Roman" w:eastAsia="Times New Roman" w:hAnsi="Times New Roman" w:cs="Times New Roman"/>
          <w:color w:val="000000"/>
          <w:sz w:val="24"/>
          <w:szCs w:val="24"/>
        </w:rPr>
        <w:lastRenderedPageBreak/>
        <w:t>Має стаж роботи на посаді судді понад п’ять років</w:t>
      </w:r>
      <w:r w:rsidRPr="00DD4AF4">
        <w:rPr>
          <w:rFonts w:ascii="Times New Roman" w:eastAsia="Times New Roman" w:hAnsi="Times New Roman" w:cs="Times New Roman"/>
          <w:color w:val="000000"/>
          <w:sz w:val="24"/>
          <w:szCs w:val="24"/>
          <w:highlight w:val="white"/>
        </w:rPr>
        <w:t>.</w:t>
      </w:r>
    </w:p>
    <w:p w:rsidR="003C0288" w:rsidRPr="00DD4AF4" w:rsidRDefault="003C0288">
      <w:pPr>
        <w:spacing w:after="0" w:line="240" w:lineRule="auto"/>
        <w:rPr>
          <w:rFonts w:ascii="Times New Roman" w:eastAsia="Times New Roman" w:hAnsi="Times New Roman" w:cs="Times New Roman"/>
          <w:sz w:val="24"/>
          <w:szCs w:val="24"/>
        </w:rPr>
      </w:pPr>
    </w:p>
    <w:p w:rsidR="003C0288" w:rsidRPr="00DD4AF4" w:rsidRDefault="005E5ABD">
      <w:pPr>
        <w:spacing w:after="0" w:line="240" w:lineRule="auto"/>
        <w:jc w:val="both"/>
        <w:rPr>
          <w:rFonts w:ascii="Times New Roman" w:eastAsia="Times New Roman" w:hAnsi="Times New Roman" w:cs="Times New Roman"/>
          <w:b/>
          <w:bCs/>
          <w:color w:val="000000"/>
          <w:sz w:val="24"/>
          <w:szCs w:val="24"/>
        </w:rPr>
      </w:pPr>
      <w:r w:rsidRPr="00DD4AF4">
        <w:rPr>
          <w:rFonts w:ascii="Times New Roman" w:eastAsia="Times New Roman" w:hAnsi="Times New Roman" w:cs="Times New Roman"/>
          <w:b/>
          <w:bCs/>
          <w:color w:val="000000"/>
          <w:sz w:val="24"/>
          <w:szCs w:val="24"/>
        </w:rPr>
        <w:t>ІІІ. Складання кваліфікаційного іспиту (встановлення відповідності кандидата критерію професійної компетентності).</w:t>
      </w:r>
    </w:p>
    <w:p w:rsidR="003C0288" w:rsidRPr="00DD4AF4" w:rsidRDefault="003C0288">
      <w:pPr>
        <w:spacing w:after="0" w:line="240" w:lineRule="auto"/>
        <w:rPr>
          <w:rFonts w:ascii="Times New Roman" w:eastAsia="Times New Roman" w:hAnsi="Times New Roman" w:cs="Times New Roman"/>
          <w:sz w:val="24"/>
          <w:szCs w:val="24"/>
        </w:rPr>
      </w:pPr>
    </w:p>
    <w:p w:rsidR="003C0288" w:rsidRPr="00DD4AF4" w:rsidRDefault="005E5ABD">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Відповідно до статті 85 Закону та пунктів 2.1–2.2 Положення про кваліфікаційне оцінювання основним засобом встановлення відповідності судді (кандидата на посаду судді) критерію професійної компетентності є кваліфікаційний іспит, який проводиться в порядку, передбаченому статтею 74 Закону, з урахуванням особливостей, встановлених главою 1 розділу V Закону.</w:t>
      </w:r>
    </w:p>
    <w:p w:rsidR="003C0288" w:rsidRPr="00DD4AF4" w:rsidRDefault="005E5ABD">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 xml:space="preserve">Кваліфікаційний іспит проводиться шляхом складання анонімних тестувань та практичного завдання. Анонімне тестування проводиться щодо когнітивних здібностей, історії української державності, загальних знань у сфері права та спеціалізації відповідного суду з урахуванням його </w:t>
      </w:r>
      <w:proofErr w:type="spellStart"/>
      <w:r w:rsidRPr="00DD4AF4">
        <w:rPr>
          <w:rFonts w:ascii="Times New Roman" w:eastAsia="Times New Roman" w:hAnsi="Times New Roman" w:cs="Times New Roman"/>
          <w:color w:val="000000"/>
          <w:sz w:val="24"/>
          <w:szCs w:val="24"/>
        </w:rPr>
        <w:t>інстанційності</w:t>
      </w:r>
      <w:proofErr w:type="spellEnd"/>
      <w:r w:rsidRPr="00DD4AF4">
        <w:rPr>
          <w:rFonts w:ascii="Times New Roman" w:eastAsia="Times New Roman" w:hAnsi="Times New Roman" w:cs="Times New Roman"/>
          <w:color w:val="000000"/>
          <w:sz w:val="24"/>
          <w:szCs w:val="24"/>
        </w:rPr>
        <w:t xml:space="preserve">. Практичне завдання проводиться щодо спеціалізації відповідного суду з урахуванням його </w:t>
      </w:r>
      <w:proofErr w:type="spellStart"/>
      <w:r w:rsidRPr="00DD4AF4">
        <w:rPr>
          <w:rFonts w:ascii="Times New Roman" w:eastAsia="Times New Roman" w:hAnsi="Times New Roman" w:cs="Times New Roman"/>
          <w:color w:val="000000"/>
          <w:sz w:val="24"/>
          <w:szCs w:val="24"/>
        </w:rPr>
        <w:t>інстанційності</w:t>
      </w:r>
      <w:proofErr w:type="spellEnd"/>
      <w:r w:rsidRPr="00DD4AF4">
        <w:rPr>
          <w:rFonts w:ascii="Times New Roman" w:eastAsia="Times New Roman" w:hAnsi="Times New Roman" w:cs="Times New Roman"/>
          <w:color w:val="000000"/>
          <w:sz w:val="24"/>
          <w:szCs w:val="24"/>
        </w:rPr>
        <w:t>.</w:t>
      </w:r>
    </w:p>
    <w:p w:rsidR="003C0288" w:rsidRPr="00DD4AF4" w:rsidRDefault="005E5ABD">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Рішенням Комісії від 11 вересня 2024 року № 270/зп-24 (зі змінами) призначено кваліфікаційний іспит у межах конкурсу на зайняття вакантних посад суддів в апеляційних судах, оголошеного рішенням Комісії від 14 вересня 2023 року № 94/зп-23 (зі змінами), та визначено черговість етапів його проведення (перший етап – тестування загальних знань у сфері права та знань зі спеціалізації відповідного суду; другий етап – тестування когнітивних здібностей; третій етап – виконання практичного завдання зі спеціалізації відповідного суду).</w:t>
      </w:r>
    </w:p>
    <w:p w:rsidR="003C0288" w:rsidRPr="00DD4AF4" w:rsidRDefault="005E5ABD">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Рішенням Комісії від 17 квітня 2025 року № 89/зп-25 затверджено декодовані результати практичного завдання, а також загальні результати першого етапу «Складання кваліфікаційного іспиту» кваліфікаційного оцінювання кандидатів на посади суддів апеляційних загальних судів у межах конкурсу, оголошеного рішенням Комісії від 14 вересня 2023 року № 94/зп-23 (зі змінами).</w:t>
      </w:r>
    </w:p>
    <w:p w:rsidR="003C0288" w:rsidRPr="00DD4AF4" w:rsidRDefault="005E5ABD">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Крім того, відповідно до пункту 8.2 Положення про порядок складання кваліфікаційного іспиту та методику оцінювання кандидатів, затвердженого рішенням Вищої кваліфікаційної комісії суддів України від 19 червня 2024 року № 185/зп-24, у разі якщо на момент складання іспиту анонімне тестування з історії української державності не проводиться, кожному учаснику, який успішно склав інші тестування та виконав відповідні практичні завдання, додається 40 балів до загального результату іспиту.</w:t>
      </w:r>
    </w:p>
    <w:p w:rsidR="003C0288" w:rsidRPr="00DD4AF4" w:rsidRDefault="005E5ABD">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Згідно з пунктом 62 розділу XII «Прикінцеві та перехідні положення» Закону анонімне тестування з історії української державності не проводиться в межах кваліфікаційного іспиту під час конкурсів на зайняття вакантних посад суддів, оголошених рішеннями Вищої кваліфікаційної комісії суддів України від 14 вересня 2023 року № 94/зп-23, від 23 листопада 2023 року № 145/зп-23.</w:t>
      </w:r>
    </w:p>
    <w:p w:rsidR="003C0288" w:rsidRPr="00DD4AF4" w:rsidRDefault="005E5ABD">
      <w:pPr>
        <w:numPr>
          <w:ilvl w:val="0"/>
          <w:numId w:val="4"/>
        </w:numPr>
        <w:pBdr>
          <w:top w:val="nil"/>
          <w:left w:val="nil"/>
          <w:bottom w:val="nil"/>
          <w:right w:val="nil"/>
          <w:between w:val="nil"/>
        </w:pBdr>
        <w:shd w:val="clear" w:color="auto" w:fill="FFFFFF"/>
        <w:spacing w:after="20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 xml:space="preserve">З огляду на зазначене </w:t>
      </w:r>
      <w:proofErr w:type="spellStart"/>
      <w:r w:rsidRPr="00DD4AF4">
        <w:rPr>
          <w:rFonts w:ascii="Times New Roman" w:eastAsia="Times New Roman" w:hAnsi="Times New Roman" w:cs="Times New Roman"/>
          <w:sz w:val="24"/>
          <w:szCs w:val="24"/>
        </w:rPr>
        <w:t>Лизенко</w:t>
      </w:r>
      <w:proofErr w:type="spellEnd"/>
      <w:r w:rsidRPr="00DD4AF4">
        <w:rPr>
          <w:rFonts w:ascii="Times New Roman" w:eastAsia="Times New Roman" w:hAnsi="Times New Roman" w:cs="Times New Roman"/>
          <w:sz w:val="24"/>
          <w:szCs w:val="24"/>
        </w:rPr>
        <w:t xml:space="preserve"> </w:t>
      </w:r>
      <w:r w:rsidR="00106634" w:rsidRPr="00DD4AF4">
        <w:rPr>
          <w:rFonts w:ascii="Times New Roman" w:eastAsia="Times New Roman" w:hAnsi="Times New Roman" w:cs="Times New Roman"/>
          <w:sz w:val="24"/>
          <w:szCs w:val="24"/>
          <w:lang w:val="uk-UA"/>
        </w:rPr>
        <w:t>І</w:t>
      </w:r>
      <w:r w:rsidRPr="00DD4AF4">
        <w:rPr>
          <w:rFonts w:ascii="Times New Roman" w:eastAsia="Times New Roman" w:hAnsi="Times New Roman" w:cs="Times New Roman"/>
          <w:sz w:val="24"/>
          <w:szCs w:val="24"/>
        </w:rPr>
        <w:t>.В.</w:t>
      </w:r>
      <w:r w:rsidRPr="00DD4AF4">
        <w:rPr>
          <w:rFonts w:ascii="Times New Roman" w:eastAsia="Times New Roman" w:hAnsi="Times New Roman" w:cs="Times New Roman"/>
          <w:color w:val="000000"/>
          <w:sz w:val="24"/>
          <w:szCs w:val="24"/>
        </w:rPr>
        <w:t xml:space="preserve"> </w:t>
      </w:r>
      <w:proofErr w:type="spellStart"/>
      <w:r w:rsidRPr="00DD4AF4">
        <w:rPr>
          <w:rFonts w:ascii="Times New Roman" w:eastAsia="Times New Roman" w:hAnsi="Times New Roman" w:cs="Times New Roman"/>
          <w:color w:val="000000"/>
          <w:sz w:val="24"/>
          <w:szCs w:val="24"/>
        </w:rPr>
        <w:t>отрима</w:t>
      </w:r>
      <w:proofErr w:type="spellEnd"/>
      <w:r w:rsidR="00106634" w:rsidRPr="00DD4AF4">
        <w:rPr>
          <w:rFonts w:ascii="Times New Roman" w:eastAsia="Times New Roman" w:hAnsi="Times New Roman" w:cs="Times New Roman"/>
          <w:color w:val="000000"/>
          <w:sz w:val="24"/>
          <w:szCs w:val="24"/>
          <w:lang w:val="uk-UA"/>
        </w:rPr>
        <w:t>ла</w:t>
      </w:r>
      <w:r w:rsidRPr="00DD4AF4">
        <w:rPr>
          <w:rFonts w:ascii="Times New Roman" w:eastAsia="Times New Roman" w:hAnsi="Times New Roman" w:cs="Times New Roman"/>
          <w:color w:val="000000"/>
          <w:sz w:val="24"/>
          <w:szCs w:val="24"/>
        </w:rPr>
        <w:t xml:space="preserve"> такі результати першого етапу «Складання кваліфікаційного іспиту» кваліфікаційного оцінювання кандидатів на посади суддів апеляційних загальних судів у межах конкурсу, оголошеного рішенням Комісії від 14 вересня 2023 року № 94/зп-23.</w:t>
      </w:r>
    </w:p>
    <w:tbl>
      <w:tblPr>
        <w:tblStyle w:val="afa"/>
        <w:tblW w:w="9592" w:type="dxa"/>
        <w:tblInd w:w="0" w:type="dxa"/>
        <w:tblLayout w:type="fixed"/>
        <w:tblLook w:val="0400" w:firstRow="0" w:lastRow="0" w:firstColumn="0" w:lastColumn="0" w:noHBand="0" w:noVBand="1"/>
      </w:tblPr>
      <w:tblGrid>
        <w:gridCol w:w="2287"/>
        <w:gridCol w:w="5226"/>
        <w:gridCol w:w="653"/>
        <w:gridCol w:w="1426"/>
      </w:tblGrid>
      <w:tr w:rsidR="003C0288" w:rsidRPr="00DD4AF4">
        <w:trPr>
          <w:trHeight w:val="315"/>
        </w:trPr>
        <w:tc>
          <w:tcPr>
            <w:tcW w:w="2287" w:type="dxa"/>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3C0288" w:rsidRPr="00DD4AF4" w:rsidRDefault="005E5ABD">
            <w:pPr>
              <w:spacing w:after="0" w:line="240" w:lineRule="auto"/>
              <w:jc w:val="center"/>
              <w:rPr>
                <w:rFonts w:ascii="Times New Roman" w:eastAsia="Times New Roman" w:hAnsi="Times New Roman" w:cs="Times New Roman"/>
                <w:b/>
                <w:bCs/>
                <w:color w:val="000000"/>
                <w:sz w:val="24"/>
                <w:szCs w:val="24"/>
              </w:rPr>
            </w:pPr>
            <w:r w:rsidRPr="00DD4AF4">
              <w:rPr>
                <w:rFonts w:ascii="Times New Roman" w:eastAsia="Times New Roman" w:hAnsi="Times New Roman" w:cs="Times New Roman"/>
                <w:b/>
                <w:bCs/>
                <w:color w:val="000000"/>
                <w:sz w:val="24"/>
                <w:szCs w:val="24"/>
              </w:rPr>
              <w:t>Критерій</w:t>
            </w:r>
          </w:p>
        </w:tc>
        <w:tc>
          <w:tcPr>
            <w:tcW w:w="5226" w:type="dxa"/>
            <w:tcBorders>
              <w:top w:val="single" w:sz="18"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3C0288" w:rsidRPr="00DD4AF4" w:rsidRDefault="005E5ABD">
            <w:pPr>
              <w:spacing w:after="0" w:line="240" w:lineRule="auto"/>
              <w:jc w:val="center"/>
              <w:rPr>
                <w:rFonts w:ascii="Times New Roman" w:eastAsia="Times New Roman" w:hAnsi="Times New Roman" w:cs="Times New Roman"/>
                <w:b/>
                <w:bCs/>
                <w:color w:val="000000"/>
                <w:sz w:val="24"/>
                <w:szCs w:val="24"/>
              </w:rPr>
            </w:pPr>
            <w:r w:rsidRPr="00DD4AF4">
              <w:rPr>
                <w:rFonts w:ascii="Times New Roman" w:eastAsia="Times New Roman" w:hAnsi="Times New Roman" w:cs="Times New Roman"/>
                <w:b/>
                <w:bCs/>
                <w:color w:val="000000"/>
                <w:sz w:val="24"/>
                <w:szCs w:val="24"/>
              </w:rPr>
              <w:t>Показник</w:t>
            </w:r>
          </w:p>
        </w:tc>
        <w:tc>
          <w:tcPr>
            <w:tcW w:w="653" w:type="dxa"/>
            <w:tcBorders>
              <w:top w:val="single" w:sz="18"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3C0288" w:rsidRPr="00DD4AF4" w:rsidRDefault="005E5ABD">
            <w:pPr>
              <w:spacing w:after="0" w:line="240" w:lineRule="auto"/>
              <w:jc w:val="center"/>
              <w:rPr>
                <w:rFonts w:ascii="Times New Roman" w:eastAsia="Times New Roman" w:hAnsi="Times New Roman" w:cs="Times New Roman"/>
                <w:b/>
                <w:bCs/>
                <w:color w:val="000000"/>
                <w:sz w:val="24"/>
                <w:szCs w:val="24"/>
              </w:rPr>
            </w:pPr>
            <w:r w:rsidRPr="00DD4AF4">
              <w:rPr>
                <w:rFonts w:ascii="Times New Roman" w:eastAsia="Times New Roman" w:hAnsi="Times New Roman" w:cs="Times New Roman"/>
                <w:b/>
                <w:bCs/>
                <w:color w:val="000000"/>
                <w:sz w:val="24"/>
                <w:szCs w:val="24"/>
              </w:rPr>
              <w:t>Бал</w:t>
            </w:r>
          </w:p>
        </w:tc>
        <w:tc>
          <w:tcPr>
            <w:tcW w:w="1426" w:type="dxa"/>
            <w:tcBorders>
              <w:top w:val="single" w:sz="18" w:space="0" w:color="000000"/>
              <w:left w:val="single" w:sz="6" w:space="0" w:color="000000"/>
              <w:bottom w:val="single" w:sz="18" w:space="0" w:color="000000"/>
              <w:right w:val="single" w:sz="18" w:space="0" w:color="000000"/>
            </w:tcBorders>
            <w:tcMar>
              <w:top w:w="30" w:type="dxa"/>
              <w:left w:w="45" w:type="dxa"/>
              <w:bottom w:w="30" w:type="dxa"/>
              <w:right w:w="45" w:type="dxa"/>
            </w:tcMar>
            <w:vAlign w:val="center"/>
          </w:tcPr>
          <w:p w:rsidR="003C0288" w:rsidRPr="00DD4AF4" w:rsidRDefault="005E5ABD">
            <w:pPr>
              <w:spacing w:after="0" w:line="240" w:lineRule="auto"/>
              <w:jc w:val="center"/>
              <w:rPr>
                <w:rFonts w:ascii="Times New Roman" w:eastAsia="Times New Roman" w:hAnsi="Times New Roman" w:cs="Times New Roman"/>
                <w:b/>
                <w:bCs/>
                <w:color w:val="000000"/>
                <w:sz w:val="24"/>
                <w:szCs w:val="24"/>
              </w:rPr>
            </w:pPr>
            <w:r w:rsidRPr="00DD4AF4">
              <w:rPr>
                <w:rFonts w:ascii="Times New Roman" w:eastAsia="Times New Roman" w:hAnsi="Times New Roman" w:cs="Times New Roman"/>
                <w:b/>
                <w:bCs/>
                <w:color w:val="000000"/>
                <w:sz w:val="24"/>
                <w:szCs w:val="24"/>
              </w:rPr>
              <w:t>Бал за критерій</w:t>
            </w:r>
          </w:p>
        </w:tc>
      </w:tr>
      <w:tr w:rsidR="003C0288" w:rsidRPr="00DD4AF4">
        <w:trPr>
          <w:trHeight w:val="315"/>
        </w:trPr>
        <w:tc>
          <w:tcPr>
            <w:tcW w:w="2287" w:type="dxa"/>
            <w:vMerge w:val="restart"/>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3C0288" w:rsidRPr="00DD4AF4" w:rsidRDefault="005E5ABD">
            <w:pPr>
              <w:spacing w:after="0" w:line="240" w:lineRule="auto"/>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Професійна компетентність</w:t>
            </w:r>
          </w:p>
        </w:tc>
        <w:tc>
          <w:tcPr>
            <w:tcW w:w="5226" w:type="dxa"/>
            <w:tcBorders>
              <w:top w:val="single" w:sz="18"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3C0288" w:rsidRPr="00DD4AF4" w:rsidRDefault="005E5ABD">
            <w:pPr>
              <w:spacing w:after="0" w:line="240" w:lineRule="auto"/>
              <w:jc w:val="both"/>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Когнітивні здібності</w:t>
            </w:r>
          </w:p>
        </w:tc>
        <w:tc>
          <w:tcPr>
            <w:tcW w:w="653" w:type="dxa"/>
            <w:tcBorders>
              <w:top w:val="single" w:sz="18"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3C0288" w:rsidRPr="00DD4AF4" w:rsidRDefault="005E5ABD">
            <w:pPr>
              <w:spacing w:after="0" w:line="240" w:lineRule="auto"/>
              <w:jc w:val="center"/>
              <w:rPr>
                <w:rFonts w:ascii="Times New Roman" w:eastAsia="Times New Roman" w:hAnsi="Times New Roman" w:cs="Times New Roman"/>
                <w:sz w:val="24"/>
                <w:szCs w:val="24"/>
              </w:rPr>
            </w:pPr>
            <w:r w:rsidRPr="00DD4AF4">
              <w:rPr>
                <w:rFonts w:ascii="Times New Roman" w:eastAsia="Times New Roman" w:hAnsi="Times New Roman" w:cs="Times New Roman"/>
                <w:sz w:val="24"/>
                <w:szCs w:val="24"/>
              </w:rPr>
              <w:t>48</w:t>
            </w:r>
          </w:p>
        </w:tc>
        <w:tc>
          <w:tcPr>
            <w:tcW w:w="1426" w:type="dxa"/>
            <w:vMerge w:val="restart"/>
            <w:tcBorders>
              <w:top w:val="single" w:sz="18" w:space="0" w:color="000000"/>
              <w:left w:val="single" w:sz="6" w:space="0" w:color="000000"/>
              <w:bottom w:val="single" w:sz="18" w:space="0" w:color="000000"/>
              <w:right w:val="single" w:sz="18" w:space="0" w:color="000000"/>
            </w:tcBorders>
            <w:tcMar>
              <w:top w:w="30" w:type="dxa"/>
              <w:left w:w="45" w:type="dxa"/>
              <w:bottom w:w="30" w:type="dxa"/>
              <w:right w:w="45" w:type="dxa"/>
            </w:tcMar>
            <w:vAlign w:val="center"/>
          </w:tcPr>
          <w:p w:rsidR="003C0288" w:rsidRPr="00DD4AF4" w:rsidRDefault="005E5ABD">
            <w:pPr>
              <w:spacing w:after="0" w:line="240" w:lineRule="auto"/>
              <w:jc w:val="center"/>
              <w:rPr>
                <w:rFonts w:ascii="Times New Roman" w:eastAsia="Times New Roman" w:hAnsi="Times New Roman" w:cs="Times New Roman"/>
                <w:sz w:val="24"/>
                <w:szCs w:val="24"/>
                <w:lang w:val="uk-UA"/>
              </w:rPr>
            </w:pPr>
            <w:r w:rsidRPr="00DD4AF4">
              <w:rPr>
                <w:rFonts w:ascii="Times New Roman" w:eastAsia="Times New Roman" w:hAnsi="Times New Roman" w:cs="Times New Roman"/>
                <w:sz w:val="24"/>
                <w:szCs w:val="24"/>
              </w:rPr>
              <w:t>3</w:t>
            </w:r>
            <w:r w:rsidR="00106634" w:rsidRPr="00DD4AF4">
              <w:rPr>
                <w:rFonts w:ascii="Times New Roman" w:eastAsia="Times New Roman" w:hAnsi="Times New Roman" w:cs="Times New Roman"/>
                <w:sz w:val="24"/>
                <w:szCs w:val="24"/>
                <w:lang w:val="uk-UA"/>
              </w:rPr>
              <w:t>52</w:t>
            </w:r>
            <w:r w:rsidRPr="00DD4AF4">
              <w:rPr>
                <w:rFonts w:ascii="Times New Roman" w:eastAsia="Times New Roman" w:hAnsi="Times New Roman" w:cs="Times New Roman"/>
                <w:sz w:val="24"/>
                <w:szCs w:val="24"/>
              </w:rPr>
              <w:t>,</w:t>
            </w:r>
            <w:r w:rsidR="00106634" w:rsidRPr="00DD4AF4">
              <w:rPr>
                <w:rFonts w:ascii="Times New Roman" w:eastAsia="Times New Roman" w:hAnsi="Times New Roman" w:cs="Times New Roman"/>
                <w:sz w:val="24"/>
                <w:szCs w:val="24"/>
                <w:lang w:val="uk-UA"/>
              </w:rPr>
              <w:t>5</w:t>
            </w:r>
          </w:p>
        </w:tc>
      </w:tr>
      <w:tr w:rsidR="003C0288" w:rsidRPr="00DD4AF4">
        <w:trPr>
          <w:trHeight w:val="315"/>
        </w:trPr>
        <w:tc>
          <w:tcPr>
            <w:tcW w:w="2287" w:type="dxa"/>
            <w:vMerge/>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522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3C0288" w:rsidRPr="00DD4AF4" w:rsidRDefault="005E5ABD">
            <w:pPr>
              <w:spacing w:after="0" w:line="240" w:lineRule="auto"/>
              <w:jc w:val="both"/>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Знання історії української державності</w:t>
            </w:r>
          </w:p>
        </w:tc>
        <w:tc>
          <w:tcPr>
            <w:tcW w:w="653"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3C0288" w:rsidRPr="00DD4AF4" w:rsidRDefault="005E5ABD">
            <w:pPr>
              <w:spacing w:after="0" w:line="240" w:lineRule="auto"/>
              <w:jc w:val="center"/>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40</w:t>
            </w:r>
          </w:p>
        </w:tc>
        <w:tc>
          <w:tcPr>
            <w:tcW w:w="1426" w:type="dxa"/>
            <w:vMerge/>
            <w:tcBorders>
              <w:top w:val="single" w:sz="18" w:space="0" w:color="000000"/>
              <w:left w:val="single" w:sz="6" w:space="0" w:color="000000"/>
              <w:bottom w:val="single" w:sz="18" w:space="0" w:color="000000"/>
              <w:right w:val="single" w:sz="18" w:space="0" w:color="000000"/>
            </w:tcBorders>
            <w:tcMar>
              <w:top w:w="30" w:type="dxa"/>
              <w:left w:w="45" w:type="dxa"/>
              <w:bottom w:w="30" w:type="dxa"/>
              <w:right w:w="45"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3C0288" w:rsidRPr="00DD4AF4">
        <w:trPr>
          <w:trHeight w:val="315"/>
        </w:trPr>
        <w:tc>
          <w:tcPr>
            <w:tcW w:w="2287" w:type="dxa"/>
            <w:vMerge/>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522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3C0288" w:rsidRPr="00DD4AF4" w:rsidRDefault="005E5ABD">
            <w:pPr>
              <w:spacing w:after="0" w:line="240" w:lineRule="auto"/>
              <w:jc w:val="both"/>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Знання у сфері права та спеціалізації суду</w:t>
            </w:r>
          </w:p>
        </w:tc>
        <w:tc>
          <w:tcPr>
            <w:tcW w:w="653"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3C0288" w:rsidRPr="00DD4AF4" w:rsidRDefault="005E5ABD">
            <w:pPr>
              <w:spacing w:after="0" w:line="240" w:lineRule="auto"/>
              <w:jc w:val="center"/>
              <w:rPr>
                <w:rFonts w:ascii="Times New Roman" w:eastAsia="Times New Roman" w:hAnsi="Times New Roman" w:cs="Times New Roman"/>
                <w:sz w:val="24"/>
                <w:szCs w:val="24"/>
                <w:lang w:val="uk-UA"/>
              </w:rPr>
            </w:pPr>
            <w:r w:rsidRPr="00DD4AF4">
              <w:rPr>
                <w:rFonts w:ascii="Times New Roman" w:eastAsia="Times New Roman" w:hAnsi="Times New Roman" w:cs="Times New Roman"/>
                <w:sz w:val="24"/>
                <w:szCs w:val="24"/>
              </w:rPr>
              <w:t>1</w:t>
            </w:r>
            <w:r w:rsidR="00106634" w:rsidRPr="00DD4AF4">
              <w:rPr>
                <w:rFonts w:ascii="Times New Roman" w:eastAsia="Times New Roman" w:hAnsi="Times New Roman" w:cs="Times New Roman"/>
                <w:sz w:val="24"/>
                <w:szCs w:val="24"/>
                <w:lang w:val="uk-UA"/>
              </w:rPr>
              <w:t>41</w:t>
            </w:r>
          </w:p>
        </w:tc>
        <w:tc>
          <w:tcPr>
            <w:tcW w:w="1426" w:type="dxa"/>
            <w:vMerge/>
            <w:tcBorders>
              <w:top w:val="single" w:sz="18" w:space="0" w:color="000000"/>
              <w:left w:val="single" w:sz="6" w:space="0" w:color="000000"/>
              <w:bottom w:val="single" w:sz="18" w:space="0" w:color="000000"/>
              <w:right w:val="single" w:sz="18" w:space="0" w:color="000000"/>
            </w:tcBorders>
            <w:tcMar>
              <w:top w:w="30" w:type="dxa"/>
              <w:left w:w="45" w:type="dxa"/>
              <w:bottom w:w="30" w:type="dxa"/>
              <w:right w:w="45"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3C0288" w:rsidRPr="00DD4AF4">
        <w:trPr>
          <w:trHeight w:val="315"/>
        </w:trPr>
        <w:tc>
          <w:tcPr>
            <w:tcW w:w="2287" w:type="dxa"/>
            <w:vMerge/>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5226" w:type="dxa"/>
            <w:tcBorders>
              <w:top w:val="single" w:sz="6" w:space="0" w:color="000000"/>
              <w:left w:val="single" w:sz="6" w:space="0" w:color="000000"/>
              <w:bottom w:val="single" w:sz="18" w:space="0" w:color="000000"/>
              <w:right w:val="single" w:sz="6" w:space="0" w:color="000000"/>
            </w:tcBorders>
            <w:tcMar>
              <w:top w:w="30" w:type="dxa"/>
              <w:left w:w="45" w:type="dxa"/>
              <w:bottom w:w="30" w:type="dxa"/>
              <w:right w:w="45" w:type="dxa"/>
            </w:tcMar>
            <w:vAlign w:val="center"/>
          </w:tcPr>
          <w:p w:rsidR="003C0288" w:rsidRPr="00DD4AF4" w:rsidRDefault="005E5ABD">
            <w:pPr>
              <w:spacing w:after="0" w:line="240" w:lineRule="auto"/>
              <w:jc w:val="both"/>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Здатність практичного застосування знань у сфері права у суді відповідного рівня та спеціалізації</w:t>
            </w:r>
          </w:p>
        </w:tc>
        <w:tc>
          <w:tcPr>
            <w:tcW w:w="653" w:type="dxa"/>
            <w:tcBorders>
              <w:top w:val="single" w:sz="6" w:space="0" w:color="000000"/>
              <w:left w:val="single" w:sz="6" w:space="0" w:color="000000"/>
              <w:bottom w:val="single" w:sz="18" w:space="0" w:color="000000"/>
              <w:right w:val="single" w:sz="6" w:space="0" w:color="000000"/>
            </w:tcBorders>
            <w:tcMar>
              <w:top w:w="30" w:type="dxa"/>
              <w:left w:w="45" w:type="dxa"/>
              <w:bottom w:w="30" w:type="dxa"/>
              <w:right w:w="45" w:type="dxa"/>
            </w:tcMar>
            <w:vAlign w:val="center"/>
          </w:tcPr>
          <w:p w:rsidR="003C0288" w:rsidRPr="00DD4AF4" w:rsidRDefault="005E5ABD">
            <w:pPr>
              <w:spacing w:after="0" w:line="240" w:lineRule="auto"/>
              <w:jc w:val="center"/>
              <w:rPr>
                <w:rFonts w:ascii="Times New Roman" w:eastAsia="Times New Roman" w:hAnsi="Times New Roman" w:cs="Times New Roman"/>
                <w:sz w:val="24"/>
                <w:szCs w:val="24"/>
                <w:lang w:val="uk-UA"/>
              </w:rPr>
            </w:pPr>
            <w:r w:rsidRPr="00DD4AF4">
              <w:rPr>
                <w:rFonts w:ascii="Times New Roman" w:eastAsia="Times New Roman" w:hAnsi="Times New Roman" w:cs="Times New Roman"/>
                <w:color w:val="000000"/>
                <w:sz w:val="24"/>
                <w:szCs w:val="24"/>
              </w:rPr>
              <w:t>1</w:t>
            </w:r>
            <w:r w:rsidR="00106634" w:rsidRPr="00DD4AF4">
              <w:rPr>
                <w:rFonts w:ascii="Times New Roman" w:eastAsia="Times New Roman" w:hAnsi="Times New Roman" w:cs="Times New Roman"/>
                <w:color w:val="000000"/>
                <w:sz w:val="24"/>
                <w:szCs w:val="24"/>
                <w:lang w:val="uk-UA"/>
              </w:rPr>
              <w:t>23,5</w:t>
            </w:r>
          </w:p>
        </w:tc>
        <w:tc>
          <w:tcPr>
            <w:tcW w:w="1426" w:type="dxa"/>
            <w:vMerge/>
            <w:tcBorders>
              <w:top w:val="single" w:sz="18" w:space="0" w:color="000000"/>
              <w:left w:val="single" w:sz="6" w:space="0" w:color="000000"/>
              <w:bottom w:val="single" w:sz="18" w:space="0" w:color="000000"/>
              <w:right w:val="single" w:sz="18" w:space="0" w:color="000000"/>
            </w:tcBorders>
            <w:tcMar>
              <w:top w:w="30" w:type="dxa"/>
              <w:left w:w="45" w:type="dxa"/>
              <w:bottom w:w="30" w:type="dxa"/>
              <w:right w:w="45"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bl>
    <w:p w:rsidR="003C0288" w:rsidRPr="00DD4AF4" w:rsidRDefault="005E5ABD">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lastRenderedPageBreak/>
        <w:t xml:space="preserve">Відповідно до підпункту 6.3.3 Положення про порядок складання кваліфікаційного іспиту та методику оцінювання кандидатів учасник визнається таким, що успішно склав етап іспиту (крім тестування щодо когнітивних здібностей), у разі набрання 75 або більше відсотків від максимально можливого </w:t>
      </w:r>
      <w:proofErr w:type="spellStart"/>
      <w:r w:rsidRPr="00DD4AF4">
        <w:rPr>
          <w:rFonts w:ascii="Times New Roman" w:eastAsia="Times New Roman" w:hAnsi="Times New Roman" w:cs="Times New Roman"/>
          <w:color w:val="000000"/>
          <w:sz w:val="24"/>
          <w:szCs w:val="24"/>
        </w:rPr>
        <w:t>бала</w:t>
      </w:r>
      <w:proofErr w:type="spellEnd"/>
      <w:r w:rsidRPr="00DD4AF4">
        <w:rPr>
          <w:rFonts w:ascii="Times New Roman" w:eastAsia="Times New Roman" w:hAnsi="Times New Roman" w:cs="Times New Roman"/>
          <w:color w:val="000000"/>
          <w:sz w:val="24"/>
          <w:szCs w:val="24"/>
        </w:rPr>
        <w:t xml:space="preserve">. Учасник визнається таким, що успішно склав тестування когнітивних здібностей, у разі набрання встановленого Комісією середнього допустимого та більшого </w:t>
      </w:r>
      <w:proofErr w:type="spellStart"/>
      <w:r w:rsidRPr="00DD4AF4">
        <w:rPr>
          <w:rFonts w:ascii="Times New Roman" w:eastAsia="Times New Roman" w:hAnsi="Times New Roman" w:cs="Times New Roman"/>
          <w:color w:val="000000"/>
          <w:sz w:val="24"/>
          <w:szCs w:val="24"/>
        </w:rPr>
        <w:t>бала</w:t>
      </w:r>
      <w:proofErr w:type="spellEnd"/>
      <w:r w:rsidRPr="00DD4AF4">
        <w:rPr>
          <w:rFonts w:ascii="Times New Roman" w:eastAsia="Times New Roman" w:hAnsi="Times New Roman" w:cs="Times New Roman"/>
          <w:color w:val="000000"/>
          <w:sz w:val="24"/>
          <w:szCs w:val="24"/>
        </w:rPr>
        <w:t xml:space="preserve"> тестування.</w:t>
      </w:r>
    </w:p>
    <w:p w:rsidR="003C0288" w:rsidRPr="00DD4AF4" w:rsidRDefault="005E5ABD">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 xml:space="preserve">Отже, загальна кількість балів за кваліфікаційний іспит – </w:t>
      </w:r>
      <w:r w:rsidRPr="00DD4AF4">
        <w:rPr>
          <w:rFonts w:ascii="Times New Roman" w:eastAsia="Times New Roman" w:hAnsi="Times New Roman" w:cs="Times New Roman"/>
          <w:sz w:val="24"/>
          <w:szCs w:val="24"/>
        </w:rPr>
        <w:t>3</w:t>
      </w:r>
      <w:r w:rsidR="00106634" w:rsidRPr="00DD4AF4">
        <w:rPr>
          <w:rFonts w:ascii="Times New Roman" w:eastAsia="Times New Roman" w:hAnsi="Times New Roman" w:cs="Times New Roman"/>
          <w:sz w:val="24"/>
          <w:szCs w:val="24"/>
          <w:lang w:val="uk-UA"/>
        </w:rPr>
        <w:t>52</w:t>
      </w:r>
      <w:r w:rsidRPr="00DD4AF4">
        <w:rPr>
          <w:rFonts w:ascii="Times New Roman" w:eastAsia="Times New Roman" w:hAnsi="Times New Roman" w:cs="Times New Roman"/>
          <w:sz w:val="24"/>
          <w:szCs w:val="24"/>
        </w:rPr>
        <w:t>,</w:t>
      </w:r>
      <w:r w:rsidR="00106634" w:rsidRPr="00DD4AF4">
        <w:rPr>
          <w:rFonts w:ascii="Times New Roman" w:eastAsia="Times New Roman" w:hAnsi="Times New Roman" w:cs="Times New Roman"/>
          <w:sz w:val="24"/>
          <w:szCs w:val="24"/>
          <w:lang w:val="uk-UA"/>
        </w:rPr>
        <w:t>5</w:t>
      </w:r>
      <w:r w:rsidRPr="00DD4AF4">
        <w:rPr>
          <w:rFonts w:ascii="Times New Roman" w:eastAsia="Times New Roman" w:hAnsi="Times New Roman" w:cs="Times New Roman"/>
          <w:color w:val="000000"/>
          <w:sz w:val="24"/>
          <w:szCs w:val="24"/>
        </w:rPr>
        <w:t xml:space="preserve"> </w:t>
      </w:r>
      <w:proofErr w:type="spellStart"/>
      <w:r w:rsidRPr="00DD4AF4">
        <w:rPr>
          <w:rFonts w:ascii="Times New Roman" w:eastAsia="Times New Roman" w:hAnsi="Times New Roman" w:cs="Times New Roman"/>
          <w:color w:val="000000"/>
          <w:sz w:val="24"/>
          <w:szCs w:val="24"/>
        </w:rPr>
        <w:t>бала</w:t>
      </w:r>
      <w:proofErr w:type="spellEnd"/>
      <w:r w:rsidRPr="00DD4AF4">
        <w:rPr>
          <w:rFonts w:ascii="Times New Roman" w:eastAsia="Times New Roman" w:hAnsi="Times New Roman" w:cs="Times New Roman"/>
          <w:color w:val="000000"/>
          <w:sz w:val="24"/>
          <w:szCs w:val="24"/>
        </w:rPr>
        <w:t xml:space="preserve"> із 400 можливих, що свідчить про підтвердження </w:t>
      </w:r>
      <w:proofErr w:type="spellStart"/>
      <w:r w:rsidRPr="00DD4AF4">
        <w:rPr>
          <w:rFonts w:ascii="Times New Roman" w:eastAsia="Times New Roman" w:hAnsi="Times New Roman" w:cs="Times New Roman"/>
          <w:sz w:val="24"/>
          <w:szCs w:val="24"/>
        </w:rPr>
        <w:t>Лизенко</w:t>
      </w:r>
      <w:proofErr w:type="spellEnd"/>
      <w:r w:rsidRPr="00DD4AF4">
        <w:rPr>
          <w:rFonts w:ascii="Times New Roman" w:eastAsia="Times New Roman" w:hAnsi="Times New Roman" w:cs="Times New Roman"/>
          <w:sz w:val="24"/>
          <w:szCs w:val="24"/>
        </w:rPr>
        <w:t xml:space="preserve"> </w:t>
      </w:r>
      <w:r w:rsidR="00106634" w:rsidRPr="00DD4AF4">
        <w:rPr>
          <w:rFonts w:ascii="Times New Roman" w:eastAsia="Times New Roman" w:hAnsi="Times New Roman" w:cs="Times New Roman"/>
          <w:sz w:val="24"/>
          <w:szCs w:val="24"/>
          <w:lang w:val="uk-UA"/>
        </w:rPr>
        <w:t>І</w:t>
      </w:r>
      <w:r w:rsidRPr="00DD4AF4">
        <w:rPr>
          <w:rFonts w:ascii="Times New Roman" w:eastAsia="Times New Roman" w:hAnsi="Times New Roman" w:cs="Times New Roman"/>
          <w:sz w:val="24"/>
          <w:szCs w:val="24"/>
        </w:rPr>
        <w:t>.В.</w:t>
      </w:r>
      <w:r w:rsidRPr="00DD4AF4">
        <w:rPr>
          <w:rFonts w:ascii="Times New Roman" w:eastAsia="Times New Roman" w:hAnsi="Times New Roman" w:cs="Times New Roman"/>
          <w:color w:val="000000"/>
          <w:sz w:val="24"/>
          <w:szCs w:val="24"/>
        </w:rPr>
        <w:t xml:space="preserve"> здатності здійснювати правосуддя в апеляційному загальному суді за критерієм професійної компетентності. </w:t>
      </w:r>
    </w:p>
    <w:p w:rsidR="003C0288" w:rsidRPr="00DD4AF4" w:rsidRDefault="003C0288">
      <w:pPr>
        <w:shd w:val="clear" w:color="auto" w:fill="FFFFFF"/>
        <w:spacing w:after="0" w:line="240" w:lineRule="auto"/>
        <w:ind w:firstLine="709"/>
        <w:jc w:val="both"/>
        <w:rPr>
          <w:rFonts w:ascii="Times New Roman" w:eastAsia="Times New Roman" w:hAnsi="Times New Roman" w:cs="Times New Roman"/>
          <w:color w:val="000000"/>
          <w:sz w:val="24"/>
          <w:szCs w:val="24"/>
        </w:rPr>
      </w:pPr>
    </w:p>
    <w:p w:rsidR="003C0288" w:rsidRPr="00DD4AF4" w:rsidRDefault="005E5ABD">
      <w:pPr>
        <w:spacing w:after="0" w:line="240" w:lineRule="auto"/>
        <w:ind w:firstLine="709"/>
        <w:jc w:val="both"/>
        <w:rPr>
          <w:rFonts w:ascii="Times New Roman" w:eastAsia="Times New Roman" w:hAnsi="Times New Roman" w:cs="Times New Roman"/>
          <w:sz w:val="24"/>
          <w:szCs w:val="24"/>
        </w:rPr>
      </w:pPr>
      <w:r w:rsidRPr="00DD4AF4">
        <w:rPr>
          <w:rFonts w:ascii="Times New Roman" w:eastAsia="Times New Roman" w:hAnsi="Times New Roman" w:cs="Times New Roman"/>
          <w:b/>
          <w:bCs/>
          <w:color w:val="000000"/>
          <w:sz w:val="24"/>
          <w:szCs w:val="24"/>
        </w:rPr>
        <w:t>ІV. Проведення спеціальної перевірки. </w:t>
      </w:r>
    </w:p>
    <w:p w:rsidR="003C0288" w:rsidRPr="00DD4AF4" w:rsidRDefault="003C0288">
      <w:pPr>
        <w:spacing w:after="0" w:line="240" w:lineRule="auto"/>
        <w:ind w:firstLine="709"/>
        <w:rPr>
          <w:rFonts w:ascii="Times New Roman" w:eastAsia="Times New Roman" w:hAnsi="Times New Roman" w:cs="Times New Roman"/>
          <w:sz w:val="24"/>
          <w:szCs w:val="24"/>
        </w:rPr>
      </w:pPr>
    </w:p>
    <w:p w:rsidR="003C0288" w:rsidRPr="00DD4AF4" w:rsidRDefault="005E5ABD">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bookmarkStart w:id="1" w:name="_heading=h.3mn0ijfq58ms" w:colFirst="0" w:colLast="0"/>
      <w:bookmarkEnd w:id="1"/>
      <w:r w:rsidRPr="00DD4AF4">
        <w:rPr>
          <w:rFonts w:ascii="Times New Roman" w:eastAsia="Times New Roman" w:hAnsi="Times New Roman" w:cs="Times New Roman"/>
          <w:color w:val="000000"/>
          <w:sz w:val="24"/>
          <w:szCs w:val="24"/>
        </w:rPr>
        <w:t xml:space="preserve">Відповідно до статті 75 Закону, статей 56–58 Закону України «Про запобігання корупції» та Порядку проведення спеціальної перевірки стосовно осіб, які претендують на зайняття посад, які передбачають зайняття відповідального або особливо відповідального становища, та посад з підвищеним корупційним ризиком, затвердженого постановою Кабінету Міністрів України від 25 березня 2015 року № 171 (у редакції постанови Кабінету Міністрів України від 27 серпня 2022 року № 959), Вищою кваліфікаційною комісією суддів України організовано проведення спеціальної перевірки стосовно </w:t>
      </w:r>
      <w:proofErr w:type="spellStart"/>
      <w:r w:rsidRPr="00DD4AF4">
        <w:rPr>
          <w:rFonts w:ascii="Times New Roman" w:eastAsia="Times New Roman" w:hAnsi="Times New Roman" w:cs="Times New Roman"/>
          <w:sz w:val="24"/>
          <w:szCs w:val="24"/>
        </w:rPr>
        <w:t>Лизенк</w:t>
      </w:r>
      <w:proofErr w:type="spellEnd"/>
      <w:r w:rsidR="00106634" w:rsidRPr="00DD4AF4">
        <w:rPr>
          <w:rFonts w:ascii="Times New Roman" w:eastAsia="Times New Roman" w:hAnsi="Times New Roman" w:cs="Times New Roman"/>
          <w:sz w:val="24"/>
          <w:szCs w:val="24"/>
          <w:lang w:val="uk-UA"/>
        </w:rPr>
        <w:t>о</w:t>
      </w:r>
      <w:r w:rsidRPr="00DD4AF4">
        <w:rPr>
          <w:rFonts w:ascii="Times New Roman" w:eastAsia="Times New Roman" w:hAnsi="Times New Roman" w:cs="Times New Roman"/>
          <w:sz w:val="24"/>
          <w:szCs w:val="24"/>
        </w:rPr>
        <w:t xml:space="preserve"> </w:t>
      </w:r>
      <w:r w:rsidR="00106634" w:rsidRPr="00DD4AF4">
        <w:rPr>
          <w:rFonts w:ascii="Times New Roman" w:eastAsia="Times New Roman" w:hAnsi="Times New Roman" w:cs="Times New Roman"/>
          <w:sz w:val="24"/>
          <w:szCs w:val="24"/>
          <w:lang w:val="uk-UA"/>
        </w:rPr>
        <w:t>І</w:t>
      </w:r>
      <w:r w:rsidRPr="00DD4AF4">
        <w:rPr>
          <w:rFonts w:ascii="Times New Roman" w:eastAsia="Times New Roman" w:hAnsi="Times New Roman" w:cs="Times New Roman"/>
          <w:sz w:val="24"/>
          <w:szCs w:val="24"/>
        </w:rPr>
        <w:t>.В</w:t>
      </w:r>
      <w:r w:rsidRPr="00DD4AF4">
        <w:rPr>
          <w:rFonts w:ascii="Times New Roman" w:eastAsia="Times New Roman" w:hAnsi="Times New Roman" w:cs="Times New Roman"/>
          <w:color w:val="000000"/>
          <w:sz w:val="24"/>
          <w:szCs w:val="24"/>
        </w:rPr>
        <w:t>.</w:t>
      </w:r>
    </w:p>
    <w:p w:rsidR="003C0288" w:rsidRPr="00DD4AF4" w:rsidRDefault="005E5ABD">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 xml:space="preserve">Запити про надання відомостей стосовно </w:t>
      </w:r>
      <w:proofErr w:type="spellStart"/>
      <w:r w:rsidRPr="00DD4AF4">
        <w:rPr>
          <w:rFonts w:ascii="Times New Roman" w:eastAsia="Times New Roman" w:hAnsi="Times New Roman" w:cs="Times New Roman"/>
          <w:sz w:val="24"/>
          <w:szCs w:val="24"/>
        </w:rPr>
        <w:t>Лизенк</w:t>
      </w:r>
      <w:proofErr w:type="spellEnd"/>
      <w:r w:rsidR="00106634" w:rsidRPr="00DD4AF4">
        <w:rPr>
          <w:rFonts w:ascii="Times New Roman" w:eastAsia="Times New Roman" w:hAnsi="Times New Roman" w:cs="Times New Roman"/>
          <w:sz w:val="24"/>
          <w:szCs w:val="24"/>
          <w:lang w:val="uk-UA"/>
        </w:rPr>
        <w:t>о</w:t>
      </w:r>
      <w:r w:rsidRPr="00DD4AF4">
        <w:rPr>
          <w:rFonts w:ascii="Times New Roman" w:eastAsia="Times New Roman" w:hAnsi="Times New Roman" w:cs="Times New Roman"/>
          <w:sz w:val="24"/>
          <w:szCs w:val="24"/>
        </w:rPr>
        <w:t xml:space="preserve"> </w:t>
      </w:r>
      <w:r w:rsidR="00106634" w:rsidRPr="00DD4AF4">
        <w:rPr>
          <w:rFonts w:ascii="Times New Roman" w:eastAsia="Times New Roman" w:hAnsi="Times New Roman" w:cs="Times New Roman"/>
          <w:sz w:val="24"/>
          <w:szCs w:val="24"/>
          <w:lang w:val="uk-UA"/>
        </w:rPr>
        <w:t>І</w:t>
      </w:r>
      <w:r w:rsidRPr="00DD4AF4">
        <w:rPr>
          <w:rFonts w:ascii="Times New Roman" w:eastAsia="Times New Roman" w:hAnsi="Times New Roman" w:cs="Times New Roman"/>
          <w:sz w:val="24"/>
          <w:szCs w:val="24"/>
        </w:rPr>
        <w:t>.В.</w:t>
      </w:r>
      <w:r w:rsidRPr="00DD4AF4">
        <w:rPr>
          <w:rFonts w:ascii="Times New Roman" w:eastAsia="Times New Roman" w:hAnsi="Times New Roman" w:cs="Times New Roman"/>
          <w:color w:val="000000"/>
          <w:sz w:val="24"/>
          <w:szCs w:val="24"/>
        </w:rPr>
        <w:t xml:space="preserve"> надіслано до Державної судової адміністрації України, Міністерства охорони здоров’я України, Міністерства освіти і науки України, Міністерства юстиції України, Центрального міжрегіонального управління Міністерства юстиції (м. Київ), Національного агентства з питань запобігання корупції, Національної комісії з цінних паперів та фондового ринку, Департаменту кримінального аналізу Національної поліції України. На запити одержано інформацію з Державної судової адміністрації України, Міністерства охорони здоров’я України, Міністерства освіти і науки України, Міністерства юстиції України, Центрального міжрегіонального управління Міністерства юстиції (м. Київ), Національного агентства з питань запобігання корупції, Національної комісії з цінних паперів та фондового ринку, Департаменту кримінального аналізу Національної поліції України. Крім того, в Єдиному державному реєстрі судових рішень перевірено відомості про кандидата на посаду судді на предмет обмеження дієздатності або недієздатності.</w:t>
      </w:r>
    </w:p>
    <w:p w:rsidR="003C0288" w:rsidRPr="00DD4AF4" w:rsidRDefault="005E5ABD">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 xml:space="preserve">Комісією установлено, що під час проведення спеціальної перевірки не отримано інформації, що може свідчити про невідповідність </w:t>
      </w:r>
      <w:proofErr w:type="spellStart"/>
      <w:r w:rsidRPr="00DD4AF4">
        <w:rPr>
          <w:rFonts w:ascii="Times New Roman" w:eastAsia="Times New Roman" w:hAnsi="Times New Roman" w:cs="Times New Roman"/>
          <w:sz w:val="24"/>
          <w:szCs w:val="24"/>
        </w:rPr>
        <w:t>Лизенк</w:t>
      </w:r>
      <w:proofErr w:type="spellEnd"/>
      <w:r w:rsidR="00106634" w:rsidRPr="00DD4AF4">
        <w:rPr>
          <w:rFonts w:ascii="Times New Roman" w:eastAsia="Times New Roman" w:hAnsi="Times New Roman" w:cs="Times New Roman"/>
          <w:sz w:val="24"/>
          <w:szCs w:val="24"/>
          <w:lang w:val="uk-UA"/>
        </w:rPr>
        <w:t>о</w:t>
      </w:r>
      <w:r w:rsidRPr="00DD4AF4">
        <w:rPr>
          <w:rFonts w:ascii="Times New Roman" w:eastAsia="Times New Roman" w:hAnsi="Times New Roman" w:cs="Times New Roman"/>
          <w:sz w:val="24"/>
          <w:szCs w:val="24"/>
        </w:rPr>
        <w:t xml:space="preserve"> </w:t>
      </w:r>
      <w:r w:rsidR="00106634" w:rsidRPr="00DD4AF4">
        <w:rPr>
          <w:rFonts w:ascii="Times New Roman" w:eastAsia="Times New Roman" w:hAnsi="Times New Roman" w:cs="Times New Roman"/>
          <w:sz w:val="24"/>
          <w:szCs w:val="24"/>
          <w:lang w:val="uk-UA"/>
        </w:rPr>
        <w:t>І</w:t>
      </w:r>
      <w:r w:rsidRPr="00DD4AF4">
        <w:rPr>
          <w:rFonts w:ascii="Times New Roman" w:eastAsia="Times New Roman" w:hAnsi="Times New Roman" w:cs="Times New Roman"/>
          <w:sz w:val="24"/>
          <w:szCs w:val="24"/>
        </w:rPr>
        <w:t>.В</w:t>
      </w:r>
      <w:r w:rsidRPr="00DD4AF4">
        <w:rPr>
          <w:rFonts w:ascii="Times New Roman" w:eastAsia="Times New Roman" w:hAnsi="Times New Roman" w:cs="Times New Roman"/>
          <w:color w:val="000000"/>
          <w:sz w:val="24"/>
          <w:szCs w:val="24"/>
        </w:rPr>
        <w:t>. вимогам до кандидата на посаду судді, та визначено, що результати спеціальної перевірки мають бути враховані при ухваленні рішення Комісії за результатами кваліфікаційного оцінювання.</w:t>
      </w:r>
    </w:p>
    <w:p w:rsidR="003C0288" w:rsidRPr="00DD4AF4" w:rsidRDefault="003C0288">
      <w:pPr>
        <w:shd w:val="clear" w:color="auto" w:fill="FFFFFF"/>
        <w:spacing w:after="0" w:line="240" w:lineRule="auto"/>
        <w:ind w:firstLine="709"/>
        <w:jc w:val="both"/>
        <w:rPr>
          <w:rFonts w:ascii="Times New Roman" w:eastAsia="Times New Roman" w:hAnsi="Times New Roman" w:cs="Times New Roman"/>
          <w:color w:val="000000"/>
          <w:sz w:val="24"/>
          <w:szCs w:val="24"/>
        </w:rPr>
      </w:pPr>
    </w:p>
    <w:p w:rsidR="003C0288" w:rsidRPr="00DD4AF4" w:rsidRDefault="005E5ABD">
      <w:pPr>
        <w:spacing w:after="0" w:line="240" w:lineRule="auto"/>
        <w:jc w:val="both"/>
        <w:rPr>
          <w:rFonts w:ascii="Times New Roman" w:eastAsia="Times New Roman" w:hAnsi="Times New Roman" w:cs="Times New Roman"/>
          <w:sz w:val="24"/>
          <w:szCs w:val="24"/>
        </w:rPr>
      </w:pPr>
      <w:r w:rsidRPr="00DD4AF4">
        <w:rPr>
          <w:rFonts w:ascii="Times New Roman" w:eastAsia="Times New Roman" w:hAnsi="Times New Roman" w:cs="Times New Roman"/>
          <w:b/>
          <w:bCs/>
          <w:color w:val="000000"/>
          <w:sz w:val="24"/>
          <w:szCs w:val="24"/>
        </w:rPr>
        <w:t>V. Дослідження досьє та проведення співбесіди (встановлення відповідності кандидата критеріям особистої та соціальної компетентності, а також критеріям професійної етики та доброчесності).</w:t>
      </w:r>
    </w:p>
    <w:p w:rsidR="003C0288" w:rsidRPr="00DD4AF4" w:rsidRDefault="005E5ABD">
      <w:pPr>
        <w:spacing w:after="0" w:line="240" w:lineRule="auto"/>
        <w:jc w:val="both"/>
        <w:rPr>
          <w:rFonts w:ascii="Times New Roman" w:eastAsia="Times New Roman" w:hAnsi="Times New Roman" w:cs="Times New Roman"/>
          <w:sz w:val="24"/>
          <w:szCs w:val="24"/>
        </w:rPr>
      </w:pPr>
      <w:r w:rsidRPr="00DD4AF4">
        <w:rPr>
          <w:rFonts w:ascii="Times New Roman" w:eastAsia="Times New Roman" w:hAnsi="Times New Roman" w:cs="Times New Roman"/>
          <w:b/>
          <w:bCs/>
          <w:color w:val="000000"/>
          <w:sz w:val="24"/>
          <w:szCs w:val="24"/>
        </w:rPr>
        <w:tab/>
      </w:r>
    </w:p>
    <w:p w:rsidR="003C0288" w:rsidRPr="00DD4AF4" w:rsidRDefault="005E5ABD" w:rsidP="00DD4AF4">
      <w:pPr>
        <w:spacing w:line="240" w:lineRule="auto"/>
        <w:jc w:val="both"/>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u w:val="single"/>
        </w:rPr>
        <w:t>V-І. Стислий опис проходження другого етапу кваліфікаційного оцінювання. </w:t>
      </w:r>
    </w:p>
    <w:p w:rsidR="003C0288" w:rsidRPr="00DD4AF4" w:rsidRDefault="005E5ABD" w:rsidP="00E8251B">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 xml:space="preserve">Рішенням Комісії від 17 квітня 2025 року № 89/зп-25 до другого етапу кваліфікаційного оцінювання «Дослідження досьє та проведення співбесіди» у межах конкурсу, оголошеного рішенням Комісії від 14 вересня 2023 року № 94/зп-23 (зі змінами), допущено 706 кандидатів на посади суддів апеляційних загальних судів, які успішно склали кваліфікаційний іспит, зокрема </w:t>
      </w:r>
      <w:proofErr w:type="spellStart"/>
      <w:r w:rsidRPr="00DD4AF4">
        <w:rPr>
          <w:rFonts w:ascii="Times New Roman" w:eastAsia="Times New Roman" w:hAnsi="Times New Roman" w:cs="Times New Roman"/>
          <w:sz w:val="24"/>
          <w:szCs w:val="24"/>
        </w:rPr>
        <w:t>Лизенк</w:t>
      </w:r>
      <w:proofErr w:type="spellEnd"/>
      <w:r w:rsidR="00106634" w:rsidRPr="00DD4AF4">
        <w:rPr>
          <w:rFonts w:ascii="Times New Roman" w:eastAsia="Times New Roman" w:hAnsi="Times New Roman" w:cs="Times New Roman"/>
          <w:sz w:val="24"/>
          <w:szCs w:val="24"/>
          <w:lang w:val="uk-UA"/>
        </w:rPr>
        <w:t>о</w:t>
      </w:r>
      <w:r w:rsidRPr="00DD4AF4">
        <w:rPr>
          <w:rFonts w:ascii="Times New Roman" w:eastAsia="Times New Roman" w:hAnsi="Times New Roman" w:cs="Times New Roman"/>
          <w:sz w:val="24"/>
          <w:szCs w:val="24"/>
        </w:rPr>
        <w:t xml:space="preserve"> </w:t>
      </w:r>
      <w:r w:rsidR="00106634" w:rsidRPr="00DD4AF4">
        <w:rPr>
          <w:rFonts w:ascii="Times New Roman" w:eastAsia="Times New Roman" w:hAnsi="Times New Roman" w:cs="Times New Roman"/>
          <w:sz w:val="24"/>
          <w:szCs w:val="24"/>
          <w:lang w:val="uk-UA"/>
        </w:rPr>
        <w:t>І</w:t>
      </w:r>
      <w:r w:rsidRPr="00DD4AF4">
        <w:rPr>
          <w:rFonts w:ascii="Times New Roman" w:eastAsia="Times New Roman" w:hAnsi="Times New Roman" w:cs="Times New Roman"/>
          <w:sz w:val="24"/>
          <w:szCs w:val="24"/>
        </w:rPr>
        <w:t>.В.</w:t>
      </w:r>
    </w:p>
    <w:p w:rsidR="00E8251B" w:rsidRPr="00DD4AF4" w:rsidRDefault="00E8251B" w:rsidP="00E8251B">
      <w:pPr>
        <w:numPr>
          <w:ilvl w:val="0"/>
          <w:numId w:val="4"/>
        </w:numP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 xml:space="preserve">Рішенням Вищої кваліфікаційної комісії суддів України від 25 березня 2026 року № 32/зп-26 визначено суди, які включаються до третьої групи судів на першій стадії конкурсу на зайняття вакантних посад суддів в апеляційних загальних судах, оголошеного рішенням Комісії від 14 вересня 2023 року № 94/зп-23: Вінницький апеляційний суд – 15 </w:t>
      </w:r>
      <w:r w:rsidRPr="00DD4AF4">
        <w:rPr>
          <w:rFonts w:ascii="Times New Roman" w:eastAsia="Times New Roman" w:hAnsi="Times New Roman" w:cs="Times New Roman"/>
          <w:color w:val="000000"/>
          <w:sz w:val="24"/>
          <w:szCs w:val="24"/>
        </w:rPr>
        <w:lastRenderedPageBreak/>
        <w:t>вакантних посад судді; Волинський апеляційний суд – 11 вакантних посад судді; Івано-Франківський апеляційний суд – 11 вакантних посад судді; Кропивницький апеляційний суд – 12 вакантних посад судді; Полтавський апеляційний суд – 15 вакантних посад судді; Рівненський апеляційний суд – 12 вакантних посад судді; Тернопільський апеляційний суд – 17 вакантних посад судді; Херсонський апеляційний суд – 22 вакантні посади судді; Хмельницький апеляційний суд – 12 вакантних посад судді; Черкаський апеляційний суд – 21 вакантна посада судді; Чернівецький апеляційний суд – 7 вакантних посад судді.</w:t>
      </w:r>
    </w:p>
    <w:p w:rsidR="003C0288" w:rsidRPr="00DD4AF4" w:rsidRDefault="005E5ABD">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 xml:space="preserve">До Комісії надійшла заява </w:t>
      </w:r>
      <w:proofErr w:type="spellStart"/>
      <w:r w:rsidRPr="00DD4AF4">
        <w:rPr>
          <w:rFonts w:ascii="Times New Roman" w:eastAsia="Times New Roman" w:hAnsi="Times New Roman" w:cs="Times New Roman"/>
          <w:sz w:val="24"/>
          <w:szCs w:val="24"/>
        </w:rPr>
        <w:t>Лизенк</w:t>
      </w:r>
      <w:proofErr w:type="spellEnd"/>
      <w:r w:rsidR="00616E8B" w:rsidRPr="00DD4AF4">
        <w:rPr>
          <w:rFonts w:ascii="Times New Roman" w:eastAsia="Times New Roman" w:hAnsi="Times New Roman" w:cs="Times New Roman"/>
          <w:sz w:val="24"/>
          <w:szCs w:val="24"/>
          <w:lang w:val="uk-UA"/>
        </w:rPr>
        <w:t>о</w:t>
      </w:r>
      <w:r w:rsidRPr="00DD4AF4">
        <w:rPr>
          <w:rFonts w:ascii="Times New Roman" w:eastAsia="Times New Roman" w:hAnsi="Times New Roman" w:cs="Times New Roman"/>
          <w:sz w:val="24"/>
          <w:szCs w:val="24"/>
        </w:rPr>
        <w:t xml:space="preserve"> </w:t>
      </w:r>
      <w:r w:rsidR="00616E8B" w:rsidRPr="00DD4AF4">
        <w:rPr>
          <w:rFonts w:ascii="Times New Roman" w:eastAsia="Times New Roman" w:hAnsi="Times New Roman" w:cs="Times New Roman"/>
          <w:sz w:val="24"/>
          <w:szCs w:val="24"/>
          <w:lang w:val="uk-UA"/>
        </w:rPr>
        <w:t>І</w:t>
      </w:r>
      <w:r w:rsidRPr="00DD4AF4">
        <w:rPr>
          <w:rFonts w:ascii="Times New Roman" w:eastAsia="Times New Roman" w:hAnsi="Times New Roman" w:cs="Times New Roman"/>
          <w:sz w:val="24"/>
          <w:szCs w:val="24"/>
        </w:rPr>
        <w:t>.В.</w:t>
      </w:r>
      <w:r w:rsidRPr="00DD4AF4">
        <w:rPr>
          <w:rFonts w:ascii="Times New Roman" w:eastAsia="Times New Roman" w:hAnsi="Times New Roman" w:cs="Times New Roman"/>
          <w:color w:val="000000"/>
          <w:sz w:val="24"/>
          <w:szCs w:val="24"/>
        </w:rPr>
        <w:t xml:space="preserve"> про намір претендувати на посаду судді </w:t>
      </w:r>
      <w:r w:rsidRPr="00DD4AF4">
        <w:rPr>
          <w:rFonts w:ascii="Times New Roman" w:eastAsia="Times New Roman" w:hAnsi="Times New Roman" w:cs="Times New Roman"/>
          <w:sz w:val="24"/>
          <w:szCs w:val="24"/>
        </w:rPr>
        <w:t xml:space="preserve">Полтавського </w:t>
      </w:r>
      <w:r w:rsidRPr="00DD4AF4">
        <w:rPr>
          <w:rFonts w:ascii="Times New Roman" w:eastAsia="Times New Roman" w:hAnsi="Times New Roman" w:cs="Times New Roman"/>
          <w:color w:val="000000"/>
          <w:sz w:val="24"/>
          <w:szCs w:val="24"/>
        </w:rPr>
        <w:t>апеляційного суду.</w:t>
      </w:r>
    </w:p>
    <w:p w:rsidR="003C0288" w:rsidRPr="00DD4AF4" w:rsidRDefault="005E5ABD">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Відповідно до протоколу повторного розподілу між членами Комісії від </w:t>
      </w:r>
      <w:r w:rsidR="00616E8B" w:rsidRPr="00DD4AF4">
        <w:rPr>
          <w:rFonts w:ascii="Times New Roman" w:eastAsia="Times New Roman" w:hAnsi="Times New Roman" w:cs="Times New Roman"/>
          <w:sz w:val="24"/>
          <w:szCs w:val="24"/>
          <w:lang w:val="uk-UA"/>
        </w:rPr>
        <w:t>19</w:t>
      </w:r>
      <w:r w:rsidRPr="00DD4AF4">
        <w:rPr>
          <w:rFonts w:ascii="Times New Roman" w:eastAsia="Times New Roman" w:hAnsi="Times New Roman" w:cs="Times New Roman"/>
          <w:color w:val="000000"/>
          <w:sz w:val="24"/>
          <w:szCs w:val="24"/>
        </w:rPr>
        <w:t> </w:t>
      </w:r>
      <w:r w:rsidR="00616E8B" w:rsidRPr="00DD4AF4">
        <w:rPr>
          <w:rFonts w:ascii="Times New Roman" w:eastAsia="Times New Roman" w:hAnsi="Times New Roman" w:cs="Times New Roman"/>
          <w:color w:val="000000"/>
          <w:sz w:val="24"/>
          <w:szCs w:val="24"/>
          <w:lang w:val="uk-UA"/>
        </w:rPr>
        <w:t>черв</w:t>
      </w:r>
      <w:r w:rsidRPr="00DD4AF4">
        <w:rPr>
          <w:rFonts w:ascii="Times New Roman" w:eastAsia="Times New Roman" w:hAnsi="Times New Roman" w:cs="Times New Roman"/>
          <w:sz w:val="24"/>
          <w:szCs w:val="24"/>
        </w:rPr>
        <w:t>ня</w:t>
      </w:r>
      <w:r w:rsidRPr="00DD4AF4">
        <w:rPr>
          <w:rFonts w:ascii="Times New Roman" w:eastAsia="Times New Roman" w:hAnsi="Times New Roman" w:cs="Times New Roman"/>
          <w:color w:val="000000"/>
          <w:sz w:val="24"/>
          <w:szCs w:val="24"/>
        </w:rPr>
        <w:t xml:space="preserve"> 202</w:t>
      </w:r>
      <w:r w:rsidRPr="00DD4AF4">
        <w:rPr>
          <w:rFonts w:ascii="Times New Roman" w:eastAsia="Times New Roman" w:hAnsi="Times New Roman" w:cs="Times New Roman"/>
          <w:sz w:val="24"/>
          <w:szCs w:val="24"/>
        </w:rPr>
        <w:t>6</w:t>
      </w:r>
      <w:r w:rsidRPr="00DD4AF4">
        <w:rPr>
          <w:rFonts w:ascii="Times New Roman" w:eastAsia="Times New Roman" w:hAnsi="Times New Roman" w:cs="Times New Roman"/>
          <w:color w:val="000000"/>
          <w:sz w:val="24"/>
          <w:szCs w:val="24"/>
        </w:rPr>
        <w:t xml:space="preserve"> року доповідачем у справі кандидата на посаду судді апеляційного загального суду </w:t>
      </w:r>
      <w:proofErr w:type="spellStart"/>
      <w:r w:rsidRPr="00DD4AF4">
        <w:rPr>
          <w:rFonts w:ascii="Times New Roman" w:eastAsia="Times New Roman" w:hAnsi="Times New Roman" w:cs="Times New Roman"/>
          <w:sz w:val="24"/>
          <w:szCs w:val="24"/>
        </w:rPr>
        <w:t>Лизенк</w:t>
      </w:r>
      <w:proofErr w:type="spellEnd"/>
      <w:r w:rsidR="00616E8B" w:rsidRPr="00DD4AF4">
        <w:rPr>
          <w:rFonts w:ascii="Times New Roman" w:eastAsia="Times New Roman" w:hAnsi="Times New Roman" w:cs="Times New Roman"/>
          <w:sz w:val="24"/>
          <w:szCs w:val="24"/>
          <w:lang w:val="uk-UA"/>
        </w:rPr>
        <w:t>о</w:t>
      </w:r>
      <w:r w:rsidRPr="00DD4AF4">
        <w:rPr>
          <w:rFonts w:ascii="Times New Roman" w:eastAsia="Times New Roman" w:hAnsi="Times New Roman" w:cs="Times New Roman"/>
          <w:sz w:val="24"/>
          <w:szCs w:val="24"/>
        </w:rPr>
        <w:t xml:space="preserve"> </w:t>
      </w:r>
      <w:r w:rsidR="00616E8B" w:rsidRPr="00DD4AF4">
        <w:rPr>
          <w:rFonts w:ascii="Times New Roman" w:eastAsia="Times New Roman" w:hAnsi="Times New Roman" w:cs="Times New Roman"/>
          <w:sz w:val="24"/>
          <w:szCs w:val="24"/>
          <w:lang w:val="uk-UA"/>
        </w:rPr>
        <w:t>І</w:t>
      </w:r>
      <w:r w:rsidRPr="00DD4AF4">
        <w:rPr>
          <w:rFonts w:ascii="Times New Roman" w:eastAsia="Times New Roman" w:hAnsi="Times New Roman" w:cs="Times New Roman"/>
          <w:sz w:val="24"/>
          <w:szCs w:val="24"/>
        </w:rPr>
        <w:t>.В</w:t>
      </w:r>
      <w:r w:rsidRPr="00DD4AF4">
        <w:rPr>
          <w:rFonts w:ascii="Times New Roman" w:eastAsia="Times New Roman" w:hAnsi="Times New Roman" w:cs="Times New Roman"/>
          <w:color w:val="000000"/>
          <w:sz w:val="24"/>
          <w:szCs w:val="24"/>
        </w:rPr>
        <w:t>. визначено члена Комісії Пасічника А.В.</w:t>
      </w:r>
    </w:p>
    <w:p w:rsidR="003C0288" w:rsidRPr="00DD4AF4" w:rsidRDefault="005E5ABD">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 xml:space="preserve">Комісія звернулась до кандидатів на посади суддів в апеляційних загальних судах з пропозицією надати для долучення до досьє та оцінювання під час співбесіди пояснення та докази (за наявності), які, на думку кандидата, підтверджують його відповідність зазначеним критеріям особистої та соціальної компетентності. Водночас увагу кандидатів було </w:t>
      </w:r>
      <w:proofErr w:type="spellStart"/>
      <w:r w:rsidRPr="00DD4AF4">
        <w:rPr>
          <w:rFonts w:ascii="Times New Roman" w:eastAsia="Times New Roman" w:hAnsi="Times New Roman" w:cs="Times New Roman"/>
          <w:color w:val="000000"/>
          <w:sz w:val="24"/>
          <w:szCs w:val="24"/>
        </w:rPr>
        <w:t>звернуто</w:t>
      </w:r>
      <w:proofErr w:type="spellEnd"/>
      <w:r w:rsidRPr="00DD4AF4">
        <w:rPr>
          <w:rFonts w:ascii="Times New Roman" w:eastAsia="Times New Roman" w:hAnsi="Times New Roman" w:cs="Times New Roman"/>
          <w:color w:val="000000"/>
          <w:sz w:val="24"/>
          <w:szCs w:val="24"/>
        </w:rPr>
        <w:t xml:space="preserve"> на пункт 5.6 розділу 5 Положення про кваліфікаційне оцінювання, яким визначено вагу критеріїв та показників під час кваліфікаційного оцінювання: особиста компетентність – 50 балів (рішучість та відповідальність – 25 балів, безперервний розвиток – 25 балів) та соціальна компетентність – 50 балів (ефективна комунікація – 12,5 </w:t>
      </w:r>
      <w:proofErr w:type="spellStart"/>
      <w:r w:rsidRPr="00DD4AF4">
        <w:rPr>
          <w:rFonts w:ascii="Times New Roman" w:eastAsia="Times New Roman" w:hAnsi="Times New Roman" w:cs="Times New Roman"/>
          <w:color w:val="000000"/>
          <w:sz w:val="24"/>
          <w:szCs w:val="24"/>
        </w:rPr>
        <w:t>бала</w:t>
      </w:r>
      <w:proofErr w:type="spellEnd"/>
      <w:r w:rsidRPr="00DD4AF4">
        <w:rPr>
          <w:rFonts w:ascii="Times New Roman" w:eastAsia="Times New Roman" w:hAnsi="Times New Roman" w:cs="Times New Roman"/>
          <w:color w:val="000000"/>
          <w:sz w:val="24"/>
          <w:szCs w:val="24"/>
        </w:rPr>
        <w:t>, ефективна взаємодія – 12,5 </w:t>
      </w:r>
      <w:proofErr w:type="spellStart"/>
      <w:r w:rsidRPr="00DD4AF4">
        <w:rPr>
          <w:rFonts w:ascii="Times New Roman" w:eastAsia="Times New Roman" w:hAnsi="Times New Roman" w:cs="Times New Roman"/>
          <w:color w:val="000000"/>
          <w:sz w:val="24"/>
          <w:szCs w:val="24"/>
        </w:rPr>
        <w:t>бала</w:t>
      </w:r>
      <w:proofErr w:type="spellEnd"/>
      <w:r w:rsidRPr="00DD4AF4">
        <w:rPr>
          <w:rFonts w:ascii="Times New Roman" w:eastAsia="Times New Roman" w:hAnsi="Times New Roman" w:cs="Times New Roman"/>
          <w:color w:val="000000"/>
          <w:sz w:val="24"/>
          <w:szCs w:val="24"/>
        </w:rPr>
        <w:t>, стійкість мотивації – 12,5 </w:t>
      </w:r>
      <w:proofErr w:type="spellStart"/>
      <w:r w:rsidRPr="00DD4AF4">
        <w:rPr>
          <w:rFonts w:ascii="Times New Roman" w:eastAsia="Times New Roman" w:hAnsi="Times New Roman" w:cs="Times New Roman"/>
          <w:color w:val="000000"/>
          <w:sz w:val="24"/>
          <w:szCs w:val="24"/>
        </w:rPr>
        <w:t>бала</w:t>
      </w:r>
      <w:proofErr w:type="spellEnd"/>
      <w:r w:rsidRPr="00DD4AF4">
        <w:rPr>
          <w:rFonts w:ascii="Times New Roman" w:eastAsia="Times New Roman" w:hAnsi="Times New Roman" w:cs="Times New Roman"/>
          <w:color w:val="000000"/>
          <w:sz w:val="24"/>
          <w:szCs w:val="24"/>
        </w:rPr>
        <w:t xml:space="preserve">, емоційна стійкість – 12,5 </w:t>
      </w:r>
      <w:proofErr w:type="spellStart"/>
      <w:r w:rsidRPr="00DD4AF4">
        <w:rPr>
          <w:rFonts w:ascii="Times New Roman" w:eastAsia="Times New Roman" w:hAnsi="Times New Roman" w:cs="Times New Roman"/>
          <w:color w:val="000000"/>
          <w:sz w:val="24"/>
          <w:szCs w:val="24"/>
        </w:rPr>
        <w:t>бала</w:t>
      </w:r>
      <w:proofErr w:type="spellEnd"/>
      <w:r w:rsidRPr="00DD4AF4">
        <w:rPr>
          <w:rFonts w:ascii="Times New Roman" w:eastAsia="Times New Roman" w:hAnsi="Times New Roman" w:cs="Times New Roman"/>
          <w:color w:val="000000"/>
          <w:sz w:val="24"/>
          <w:szCs w:val="24"/>
        </w:rPr>
        <w:t>). </w:t>
      </w:r>
    </w:p>
    <w:p w:rsidR="003C0288" w:rsidRPr="00DD4AF4" w:rsidRDefault="005E5ABD" w:rsidP="00F7645E">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bookmarkStart w:id="2" w:name="_heading=h.qd9rcb2s0km" w:colFirst="0" w:colLast="0"/>
      <w:bookmarkEnd w:id="2"/>
      <w:r w:rsidRPr="00DD4AF4">
        <w:rPr>
          <w:rFonts w:ascii="Times New Roman" w:eastAsia="Times New Roman" w:hAnsi="Times New Roman" w:cs="Times New Roman"/>
          <w:color w:val="000000"/>
          <w:sz w:val="24"/>
          <w:szCs w:val="24"/>
        </w:rPr>
        <w:t xml:space="preserve">До Комісії </w:t>
      </w:r>
      <w:r w:rsidRPr="00DD4AF4">
        <w:rPr>
          <w:rFonts w:ascii="Times New Roman" w:eastAsia="Times New Roman" w:hAnsi="Times New Roman" w:cs="Times New Roman"/>
          <w:sz w:val="24"/>
          <w:szCs w:val="24"/>
        </w:rPr>
        <w:t>0</w:t>
      </w:r>
      <w:r w:rsidR="00616E8B" w:rsidRPr="00DD4AF4">
        <w:rPr>
          <w:rFonts w:ascii="Times New Roman" w:eastAsia="Times New Roman" w:hAnsi="Times New Roman" w:cs="Times New Roman"/>
          <w:sz w:val="24"/>
          <w:szCs w:val="24"/>
          <w:lang w:val="uk-UA"/>
        </w:rPr>
        <w:t>3</w:t>
      </w:r>
      <w:r w:rsidRPr="00DD4AF4">
        <w:rPr>
          <w:rFonts w:ascii="Times New Roman" w:eastAsia="Times New Roman" w:hAnsi="Times New Roman" w:cs="Times New Roman"/>
          <w:color w:val="000000"/>
          <w:sz w:val="24"/>
          <w:szCs w:val="24"/>
        </w:rPr>
        <w:t xml:space="preserve"> </w:t>
      </w:r>
      <w:r w:rsidRPr="00DD4AF4">
        <w:rPr>
          <w:rFonts w:ascii="Times New Roman" w:eastAsia="Times New Roman" w:hAnsi="Times New Roman" w:cs="Times New Roman"/>
          <w:sz w:val="24"/>
          <w:szCs w:val="24"/>
        </w:rPr>
        <w:t>червн</w:t>
      </w:r>
      <w:r w:rsidRPr="00DD4AF4">
        <w:rPr>
          <w:rFonts w:ascii="Times New Roman" w:eastAsia="Times New Roman" w:hAnsi="Times New Roman" w:cs="Times New Roman"/>
          <w:color w:val="000000"/>
          <w:sz w:val="24"/>
          <w:szCs w:val="24"/>
        </w:rPr>
        <w:t>я 202</w:t>
      </w:r>
      <w:r w:rsidRPr="00DD4AF4">
        <w:rPr>
          <w:rFonts w:ascii="Times New Roman" w:eastAsia="Times New Roman" w:hAnsi="Times New Roman" w:cs="Times New Roman"/>
          <w:sz w:val="24"/>
          <w:szCs w:val="24"/>
        </w:rPr>
        <w:t>6</w:t>
      </w:r>
      <w:r w:rsidRPr="00DD4AF4">
        <w:rPr>
          <w:rFonts w:ascii="Times New Roman" w:eastAsia="Times New Roman" w:hAnsi="Times New Roman" w:cs="Times New Roman"/>
          <w:color w:val="000000"/>
          <w:sz w:val="24"/>
          <w:szCs w:val="24"/>
        </w:rPr>
        <w:t xml:space="preserve"> року надійшли пояснення та докази від кандидата </w:t>
      </w:r>
      <w:proofErr w:type="spellStart"/>
      <w:r w:rsidRPr="00DD4AF4">
        <w:rPr>
          <w:rFonts w:ascii="Times New Roman" w:eastAsia="Times New Roman" w:hAnsi="Times New Roman" w:cs="Times New Roman"/>
          <w:sz w:val="24"/>
          <w:szCs w:val="24"/>
        </w:rPr>
        <w:t>Лизенк</w:t>
      </w:r>
      <w:proofErr w:type="spellEnd"/>
      <w:r w:rsidR="00616E8B" w:rsidRPr="00DD4AF4">
        <w:rPr>
          <w:rFonts w:ascii="Times New Roman" w:eastAsia="Times New Roman" w:hAnsi="Times New Roman" w:cs="Times New Roman"/>
          <w:sz w:val="24"/>
          <w:szCs w:val="24"/>
          <w:lang w:val="uk-UA"/>
        </w:rPr>
        <w:t>о</w:t>
      </w:r>
      <w:r w:rsidRPr="00DD4AF4">
        <w:rPr>
          <w:rFonts w:ascii="Times New Roman" w:eastAsia="Times New Roman" w:hAnsi="Times New Roman" w:cs="Times New Roman"/>
          <w:sz w:val="24"/>
          <w:szCs w:val="24"/>
        </w:rPr>
        <w:t xml:space="preserve"> </w:t>
      </w:r>
      <w:r w:rsidR="00616E8B" w:rsidRPr="00DD4AF4">
        <w:rPr>
          <w:rFonts w:ascii="Times New Roman" w:eastAsia="Times New Roman" w:hAnsi="Times New Roman" w:cs="Times New Roman"/>
          <w:sz w:val="24"/>
          <w:szCs w:val="24"/>
          <w:lang w:val="uk-UA"/>
        </w:rPr>
        <w:t>І</w:t>
      </w:r>
      <w:r w:rsidRPr="00DD4AF4">
        <w:rPr>
          <w:rFonts w:ascii="Times New Roman" w:eastAsia="Times New Roman" w:hAnsi="Times New Roman" w:cs="Times New Roman"/>
          <w:sz w:val="24"/>
          <w:szCs w:val="24"/>
        </w:rPr>
        <w:t>.В.</w:t>
      </w:r>
      <w:r w:rsidRPr="00DD4AF4">
        <w:rPr>
          <w:rFonts w:ascii="Times New Roman" w:eastAsia="Times New Roman" w:hAnsi="Times New Roman" w:cs="Times New Roman"/>
          <w:color w:val="000000"/>
          <w:sz w:val="24"/>
          <w:szCs w:val="24"/>
        </w:rPr>
        <w:t xml:space="preserve"> У своїх поясненнях кандидат </w:t>
      </w:r>
      <w:proofErr w:type="spellStart"/>
      <w:r w:rsidRPr="00DD4AF4">
        <w:rPr>
          <w:rFonts w:ascii="Times New Roman" w:eastAsia="Times New Roman" w:hAnsi="Times New Roman" w:cs="Times New Roman"/>
          <w:color w:val="000000"/>
          <w:sz w:val="24"/>
          <w:szCs w:val="24"/>
        </w:rPr>
        <w:t>нав</w:t>
      </w:r>
      <w:r w:rsidR="00616E8B" w:rsidRPr="00DD4AF4">
        <w:rPr>
          <w:rFonts w:ascii="Times New Roman" w:eastAsia="Times New Roman" w:hAnsi="Times New Roman" w:cs="Times New Roman"/>
          <w:color w:val="000000"/>
          <w:sz w:val="24"/>
          <w:szCs w:val="24"/>
          <w:lang w:val="uk-UA"/>
        </w:rPr>
        <w:t>ела</w:t>
      </w:r>
      <w:proofErr w:type="spellEnd"/>
      <w:r w:rsidRPr="00DD4AF4">
        <w:rPr>
          <w:rFonts w:ascii="Times New Roman" w:eastAsia="Times New Roman" w:hAnsi="Times New Roman" w:cs="Times New Roman"/>
          <w:color w:val="000000"/>
          <w:sz w:val="24"/>
          <w:szCs w:val="24"/>
        </w:rPr>
        <w:t xml:space="preserve"> інформацію, яка, на </w:t>
      </w:r>
      <w:r w:rsidR="00616E8B" w:rsidRPr="00DD4AF4">
        <w:rPr>
          <w:rFonts w:ascii="Times New Roman" w:eastAsia="Times New Roman" w:hAnsi="Times New Roman" w:cs="Times New Roman"/>
          <w:color w:val="000000"/>
          <w:sz w:val="24"/>
          <w:szCs w:val="24"/>
          <w:lang w:val="uk-UA"/>
        </w:rPr>
        <w:t>її</w:t>
      </w:r>
      <w:r w:rsidRPr="00DD4AF4">
        <w:rPr>
          <w:rFonts w:ascii="Times New Roman" w:eastAsia="Times New Roman" w:hAnsi="Times New Roman" w:cs="Times New Roman"/>
          <w:color w:val="000000"/>
          <w:sz w:val="24"/>
          <w:szCs w:val="24"/>
        </w:rPr>
        <w:t xml:space="preserve"> думку, підтверджує відповідність показникам критерію особистої компетентності: «Рішучість та відповідальність», «Безперервний розвиток», та показникам критерію соціальної компетентності: «Ефективна комунікація», «Ефективна взаємодія», «Стійкість мотивації», «Емоційна стійкість». </w:t>
      </w:r>
    </w:p>
    <w:p w:rsidR="003C0288" w:rsidRPr="00DD4AF4" w:rsidRDefault="005E5ABD" w:rsidP="00F7645E">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 xml:space="preserve">До Комісії </w:t>
      </w:r>
      <w:r w:rsidR="00616E8B" w:rsidRPr="00DD4AF4">
        <w:rPr>
          <w:rFonts w:ascii="Times New Roman" w:eastAsia="Times New Roman" w:hAnsi="Times New Roman" w:cs="Times New Roman"/>
          <w:sz w:val="24"/>
          <w:szCs w:val="24"/>
          <w:lang w:val="uk-UA"/>
        </w:rPr>
        <w:t>30</w:t>
      </w:r>
      <w:r w:rsidRPr="00DD4AF4">
        <w:rPr>
          <w:rFonts w:ascii="Times New Roman" w:eastAsia="Times New Roman" w:hAnsi="Times New Roman" w:cs="Times New Roman"/>
          <w:color w:val="000000"/>
          <w:sz w:val="24"/>
          <w:szCs w:val="24"/>
        </w:rPr>
        <w:t xml:space="preserve"> </w:t>
      </w:r>
      <w:r w:rsidR="00616E8B" w:rsidRPr="00DD4AF4">
        <w:rPr>
          <w:rFonts w:ascii="Times New Roman" w:eastAsia="Times New Roman" w:hAnsi="Times New Roman" w:cs="Times New Roman"/>
          <w:color w:val="000000"/>
          <w:sz w:val="24"/>
          <w:szCs w:val="24"/>
          <w:lang w:val="uk-UA"/>
        </w:rPr>
        <w:t>лип</w:t>
      </w:r>
      <w:r w:rsidRPr="00DD4AF4">
        <w:rPr>
          <w:rFonts w:ascii="Times New Roman" w:eastAsia="Times New Roman" w:hAnsi="Times New Roman" w:cs="Times New Roman"/>
          <w:color w:val="000000"/>
          <w:sz w:val="24"/>
          <w:szCs w:val="24"/>
        </w:rPr>
        <w:t>ня 2026 року надійшло рішення Громадської ради доброчесності (далі – ГРД) про надання Комісії інформації щодо</w:t>
      </w:r>
      <w:r w:rsidRPr="00DD4AF4">
        <w:rPr>
          <w:rFonts w:ascii="Times New Roman" w:eastAsia="Times New Roman" w:hAnsi="Times New Roman" w:cs="Times New Roman"/>
          <w:sz w:val="24"/>
          <w:szCs w:val="24"/>
        </w:rPr>
        <w:t xml:space="preserve"> </w:t>
      </w:r>
      <w:r w:rsidR="00616E8B" w:rsidRPr="00DD4AF4">
        <w:rPr>
          <w:rFonts w:ascii="Times New Roman" w:eastAsia="Times New Roman" w:hAnsi="Times New Roman" w:cs="Times New Roman"/>
          <w:sz w:val="24"/>
          <w:szCs w:val="24"/>
          <w:lang w:val="uk-UA"/>
        </w:rPr>
        <w:t xml:space="preserve">кандидата </w:t>
      </w:r>
      <w:proofErr w:type="spellStart"/>
      <w:r w:rsidRPr="00DD4AF4">
        <w:rPr>
          <w:rFonts w:ascii="Times New Roman" w:eastAsia="Times New Roman" w:hAnsi="Times New Roman" w:cs="Times New Roman"/>
          <w:sz w:val="24"/>
          <w:szCs w:val="24"/>
        </w:rPr>
        <w:t>Лизенк</w:t>
      </w:r>
      <w:proofErr w:type="spellEnd"/>
      <w:r w:rsidR="00616E8B" w:rsidRPr="00DD4AF4">
        <w:rPr>
          <w:rFonts w:ascii="Times New Roman" w:eastAsia="Times New Roman" w:hAnsi="Times New Roman" w:cs="Times New Roman"/>
          <w:sz w:val="24"/>
          <w:szCs w:val="24"/>
          <w:lang w:val="uk-UA"/>
        </w:rPr>
        <w:t>о</w:t>
      </w:r>
      <w:r w:rsidRPr="00DD4AF4">
        <w:rPr>
          <w:rFonts w:ascii="Times New Roman" w:eastAsia="Times New Roman" w:hAnsi="Times New Roman" w:cs="Times New Roman"/>
          <w:sz w:val="24"/>
          <w:szCs w:val="24"/>
        </w:rPr>
        <w:t xml:space="preserve"> </w:t>
      </w:r>
      <w:r w:rsidR="00616E8B" w:rsidRPr="00DD4AF4">
        <w:rPr>
          <w:rFonts w:ascii="Times New Roman" w:eastAsia="Times New Roman" w:hAnsi="Times New Roman" w:cs="Times New Roman"/>
          <w:sz w:val="24"/>
          <w:szCs w:val="24"/>
          <w:lang w:val="uk-UA"/>
        </w:rPr>
        <w:t>І</w:t>
      </w:r>
      <w:r w:rsidRPr="00DD4AF4">
        <w:rPr>
          <w:rFonts w:ascii="Times New Roman" w:eastAsia="Times New Roman" w:hAnsi="Times New Roman" w:cs="Times New Roman"/>
          <w:sz w:val="24"/>
          <w:szCs w:val="24"/>
        </w:rPr>
        <w:t>.В.</w:t>
      </w:r>
      <w:r w:rsidRPr="00DD4AF4">
        <w:rPr>
          <w:rFonts w:ascii="Times New Roman" w:eastAsia="Times New Roman" w:hAnsi="Times New Roman" w:cs="Times New Roman"/>
          <w:color w:val="000000"/>
          <w:sz w:val="24"/>
          <w:szCs w:val="24"/>
        </w:rPr>
        <w:t xml:space="preserve"> </w:t>
      </w:r>
      <w:r w:rsidR="00F7645E" w:rsidRPr="00DD4AF4">
        <w:rPr>
          <w:rFonts w:ascii="Times New Roman" w:eastAsia="Times New Roman" w:hAnsi="Times New Roman" w:cs="Times New Roman"/>
          <w:color w:val="000000"/>
          <w:sz w:val="24"/>
          <w:szCs w:val="24"/>
          <w:lang w:val="uk-UA"/>
        </w:rPr>
        <w:t xml:space="preserve">(далі – Інформація) </w:t>
      </w:r>
      <w:r w:rsidR="00616E8B" w:rsidRPr="00DD4AF4">
        <w:rPr>
          <w:rFonts w:ascii="Times New Roman" w:eastAsia="Times New Roman" w:hAnsi="Times New Roman" w:cs="Times New Roman"/>
          <w:sz w:val="24"/>
          <w:szCs w:val="24"/>
          <w:lang w:val="uk-UA"/>
        </w:rPr>
        <w:t>14</w:t>
      </w:r>
      <w:r w:rsidRPr="00DD4AF4">
        <w:rPr>
          <w:rFonts w:ascii="Times New Roman" w:eastAsia="Times New Roman" w:hAnsi="Times New Roman" w:cs="Times New Roman"/>
          <w:color w:val="000000"/>
          <w:sz w:val="24"/>
          <w:szCs w:val="24"/>
        </w:rPr>
        <w:t> </w:t>
      </w:r>
      <w:r w:rsidRPr="00DD4AF4">
        <w:rPr>
          <w:rFonts w:ascii="Times New Roman" w:eastAsia="Times New Roman" w:hAnsi="Times New Roman" w:cs="Times New Roman"/>
          <w:sz w:val="24"/>
          <w:szCs w:val="24"/>
        </w:rPr>
        <w:t>верес</w:t>
      </w:r>
      <w:r w:rsidRPr="00DD4AF4">
        <w:rPr>
          <w:rFonts w:ascii="Times New Roman" w:eastAsia="Times New Roman" w:hAnsi="Times New Roman" w:cs="Times New Roman"/>
          <w:color w:val="000000"/>
          <w:sz w:val="24"/>
          <w:szCs w:val="24"/>
        </w:rPr>
        <w:t xml:space="preserve">ня 2026 року до Комісії надійшли пояснення кандидата </w:t>
      </w:r>
      <w:r w:rsidR="00F7645E" w:rsidRPr="00DD4AF4">
        <w:rPr>
          <w:rFonts w:ascii="Times New Roman" w:eastAsia="Times New Roman" w:hAnsi="Times New Roman" w:cs="Times New Roman"/>
          <w:color w:val="000000"/>
          <w:sz w:val="24"/>
          <w:szCs w:val="24"/>
          <w:lang w:val="uk-UA"/>
        </w:rPr>
        <w:t>щодо Інформації</w:t>
      </w:r>
      <w:r w:rsidRPr="00DD4AF4">
        <w:rPr>
          <w:rFonts w:ascii="Times New Roman" w:eastAsia="Times New Roman" w:hAnsi="Times New Roman" w:cs="Times New Roman"/>
          <w:color w:val="000000"/>
          <w:sz w:val="24"/>
          <w:szCs w:val="24"/>
        </w:rPr>
        <w:t xml:space="preserve">. У </w:t>
      </w:r>
      <w:r w:rsidR="00F7645E" w:rsidRPr="00DD4AF4">
        <w:rPr>
          <w:rFonts w:ascii="Times New Roman" w:eastAsia="Times New Roman" w:hAnsi="Times New Roman" w:cs="Times New Roman"/>
          <w:color w:val="000000"/>
          <w:sz w:val="24"/>
          <w:szCs w:val="24"/>
          <w:lang w:val="uk-UA"/>
        </w:rPr>
        <w:t>Інформації ГРД</w:t>
      </w:r>
      <w:r w:rsidRPr="00DD4AF4">
        <w:rPr>
          <w:rFonts w:ascii="Times New Roman" w:eastAsia="Times New Roman" w:hAnsi="Times New Roman" w:cs="Times New Roman"/>
          <w:color w:val="000000"/>
          <w:sz w:val="24"/>
          <w:szCs w:val="24"/>
        </w:rPr>
        <w:t xml:space="preserve"> зазначено таке.</w:t>
      </w:r>
    </w:p>
    <w:p w:rsidR="003C0288" w:rsidRPr="00DD4AF4" w:rsidRDefault="00F7645E" w:rsidP="00F7645E">
      <w:pPr>
        <w:numPr>
          <w:ilvl w:val="0"/>
          <w:numId w:val="4"/>
        </w:numPr>
        <w:spacing w:after="0" w:line="240" w:lineRule="auto"/>
        <w:ind w:left="0" w:firstLine="709"/>
        <w:jc w:val="both"/>
        <w:rPr>
          <w:rFonts w:ascii="Times New Roman" w:eastAsia="Times New Roman" w:hAnsi="Times New Roman" w:cs="Times New Roman"/>
          <w:sz w:val="24"/>
          <w:szCs w:val="24"/>
        </w:rPr>
      </w:pPr>
      <w:r w:rsidRPr="00DD4AF4">
        <w:rPr>
          <w:rFonts w:ascii="Times New Roman" w:eastAsia="Times New Roman" w:hAnsi="Times New Roman" w:cs="Times New Roman"/>
          <w:sz w:val="24"/>
          <w:szCs w:val="24"/>
          <w:lang w:val="uk-UA"/>
        </w:rPr>
        <w:t>П</w:t>
      </w:r>
      <w:r w:rsidR="00616E8B" w:rsidRPr="00DD4AF4">
        <w:rPr>
          <w:rFonts w:ascii="Times New Roman" w:eastAsia="Times New Roman" w:hAnsi="Times New Roman" w:cs="Times New Roman"/>
          <w:sz w:val="24"/>
          <w:szCs w:val="24"/>
          <w:lang w:val="uk-UA"/>
        </w:rPr>
        <w:t>еребуваючи на посаді судді з 2011 до 2021 р</w:t>
      </w:r>
      <w:r w:rsidR="0094690B" w:rsidRPr="00DD4AF4">
        <w:rPr>
          <w:rFonts w:ascii="Times New Roman" w:eastAsia="Times New Roman" w:hAnsi="Times New Roman" w:cs="Times New Roman"/>
          <w:sz w:val="24"/>
          <w:szCs w:val="24"/>
          <w:lang w:val="uk-UA"/>
        </w:rPr>
        <w:t>оку</w:t>
      </w:r>
      <w:r w:rsidR="00616E8B" w:rsidRPr="00DD4AF4">
        <w:rPr>
          <w:rFonts w:ascii="Times New Roman" w:eastAsia="Times New Roman" w:hAnsi="Times New Roman" w:cs="Times New Roman"/>
          <w:sz w:val="24"/>
          <w:szCs w:val="24"/>
          <w:lang w:val="uk-UA"/>
        </w:rPr>
        <w:t xml:space="preserve">, кандидат розглянула 399 справ за статтею 130 Кодексу України про адміністративні правопорушення (далі </w:t>
      </w:r>
      <w:r w:rsidR="0094690B" w:rsidRPr="00DD4AF4">
        <w:rPr>
          <w:rFonts w:ascii="Times New Roman" w:eastAsia="Times New Roman" w:hAnsi="Times New Roman" w:cs="Times New Roman"/>
          <w:color w:val="000000"/>
          <w:sz w:val="24"/>
          <w:szCs w:val="24"/>
        </w:rPr>
        <w:t>–</w:t>
      </w:r>
      <w:r w:rsidR="00616E8B" w:rsidRPr="00DD4AF4">
        <w:rPr>
          <w:rFonts w:ascii="Times New Roman" w:eastAsia="Times New Roman" w:hAnsi="Times New Roman" w:cs="Times New Roman"/>
          <w:sz w:val="24"/>
          <w:szCs w:val="24"/>
          <w:lang w:val="uk-UA"/>
        </w:rPr>
        <w:t xml:space="preserve"> КУпАП), з </w:t>
      </w:r>
      <w:r w:rsidR="0094690B" w:rsidRPr="00DD4AF4">
        <w:rPr>
          <w:rFonts w:ascii="Times New Roman" w:eastAsia="Times New Roman" w:hAnsi="Times New Roman" w:cs="Times New Roman"/>
          <w:sz w:val="24"/>
          <w:szCs w:val="24"/>
          <w:lang w:val="uk-UA"/>
        </w:rPr>
        <w:t>як</w:t>
      </w:r>
      <w:r w:rsidR="00616E8B" w:rsidRPr="00DD4AF4">
        <w:rPr>
          <w:rFonts w:ascii="Times New Roman" w:eastAsia="Times New Roman" w:hAnsi="Times New Roman" w:cs="Times New Roman"/>
          <w:sz w:val="24"/>
          <w:szCs w:val="24"/>
          <w:lang w:val="uk-UA"/>
        </w:rPr>
        <w:t xml:space="preserve">их закрито за </w:t>
      </w:r>
      <w:proofErr w:type="spellStart"/>
      <w:r w:rsidR="00616E8B" w:rsidRPr="00DD4AF4">
        <w:rPr>
          <w:rFonts w:ascii="Times New Roman" w:eastAsia="Times New Roman" w:hAnsi="Times New Roman" w:cs="Times New Roman"/>
          <w:sz w:val="24"/>
          <w:szCs w:val="24"/>
          <w:lang w:val="uk-UA"/>
        </w:rPr>
        <w:t>спливом</w:t>
      </w:r>
      <w:proofErr w:type="spellEnd"/>
      <w:r w:rsidR="00616E8B" w:rsidRPr="00DD4AF4">
        <w:rPr>
          <w:rFonts w:ascii="Times New Roman" w:eastAsia="Times New Roman" w:hAnsi="Times New Roman" w:cs="Times New Roman"/>
          <w:sz w:val="24"/>
          <w:szCs w:val="24"/>
          <w:lang w:val="uk-UA"/>
        </w:rPr>
        <w:t xml:space="preserve"> строку притягнення до адміністративної відповідальності </w:t>
      </w:r>
      <w:r w:rsidRPr="00DD4AF4">
        <w:rPr>
          <w:rFonts w:ascii="Times New Roman" w:eastAsia="Times New Roman" w:hAnsi="Times New Roman" w:cs="Times New Roman"/>
          <w:color w:val="000000"/>
          <w:sz w:val="24"/>
          <w:szCs w:val="24"/>
        </w:rPr>
        <w:t>–</w:t>
      </w:r>
      <w:r w:rsidRPr="00DD4AF4">
        <w:rPr>
          <w:rFonts w:ascii="Times New Roman" w:eastAsia="Times New Roman" w:hAnsi="Times New Roman" w:cs="Times New Roman"/>
          <w:color w:val="000000"/>
          <w:sz w:val="24"/>
          <w:szCs w:val="24"/>
          <w:lang w:val="uk-UA"/>
        </w:rPr>
        <w:t xml:space="preserve"> </w:t>
      </w:r>
      <w:r w:rsidR="00616E8B" w:rsidRPr="00DD4AF4">
        <w:rPr>
          <w:rFonts w:ascii="Times New Roman" w:eastAsia="Times New Roman" w:hAnsi="Times New Roman" w:cs="Times New Roman"/>
          <w:sz w:val="24"/>
          <w:szCs w:val="24"/>
          <w:lang w:val="uk-UA"/>
        </w:rPr>
        <w:t xml:space="preserve">21, </w:t>
      </w:r>
      <w:r w:rsidRPr="00DD4AF4">
        <w:rPr>
          <w:rFonts w:ascii="Times New Roman" w:eastAsia="Times New Roman" w:hAnsi="Times New Roman" w:cs="Times New Roman"/>
          <w:sz w:val="24"/>
          <w:szCs w:val="24"/>
          <w:lang w:val="uk-UA"/>
        </w:rPr>
        <w:t>щ</w:t>
      </w:r>
      <w:r w:rsidR="00616E8B" w:rsidRPr="00DD4AF4">
        <w:rPr>
          <w:rFonts w:ascii="Times New Roman" w:eastAsia="Times New Roman" w:hAnsi="Times New Roman" w:cs="Times New Roman"/>
          <w:sz w:val="24"/>
          <w:szCs w:val="24"/>
          <w:lang w:val="uk-UA"/>
        </w:rPr>
        <w:t>о становить 5,26% від загальної кількості справ</w:t>
      </w:r>
      <w:r w:rsidR="005E5ABD" w:rsidRPr="00DD4AF4">
        <w:rPr>
          <w:rFonts w:ascii="Times New Roman" w:eastAsia="Times New Roman" w:hAnsi="Times New Roman" w:cs="Times New Roman"/>
          <w:sz w:val="24"/>
          <w:szCs w:val="24"/>
        </w:rPr>
        <w:t>.</w:t>
      </w:r>
    </w:p>
    <w:p w:rsidR="00D22E8E" w:rsidRPr="00DD4AF4" w:rsidRDefault="00D22E8E" w:rsidP="00F7645E">
      <w:pPr>
        <w:numPr>
          <w:ilvl w:val="0"/>
          <w:numId w:val="4"/>
        </w:numPr>
        <w:spacing w:after="0" w:line="240" w:lineRule="auto"/>
        <w:ind w:left="0" w:firstLine="709"/>
        <w:jc w:val="both"/>
        <w:rPr>
          <w:rFonts w:ascii="Times New Roman" w:eastAsia="Times New Roman" w:hAnsi="Times New Roman" w:cs="Times New Roman"/>
          <w:sz w:val="24"/>
          <w:szCs w:val="24"/>
        </w:rPr>
      </w:pPr>
      <w:r w:rsidRPr="00DD4AF4">
        <w:rPr>
          <w:rFonts w:ascii="Times New Roman" w:eastAsia="Times New Roman" w:hAnsi="Times New Roman" w:cs="Times New Roman"/>
          <w:sz w:val="24"/>
          <w:szCs w:val="24"/>
          <w:lang w:val="uk-UA"/>
        </w:rPr>
        <w:t xml:space="preserve">Кандидат своєю чергою надала пояснення щодо мотивів прийняття рішень у кожній </w:t>
      </w:r>
      <w:r w:rsidR="00F0027B" w:rsidRPr="00DD4AF4">
        <w:rPr>
          <w:rFonts w:ascii="Times New Roman" w:eastAsia="Times New Roman" w:hAnsi="Times New Roman" w:cs="Times New Roman"/>
          <w:sz w:val="24"/>
          <w:szCs w:val="24"/>
          <w:lang w:val="uk-UA"/>
        </w:rPr>
        <w:t>і</w:t>
      </w:r>
      <w:r w:rsidRPr="00DD4AF4">
        <w:rPr>
          <w:rFonts w:ascii="Times New Roman" w:eastAsia="Times New Roman" w:hAnsi="Times New Roman" w:cs="Times New Roman"/>
          <w:sz w:val="24"/>
          <w:szCs w:val="24"/>
          <w:lang w:val="uk-UA"/>
        </w:rPr>
        <w:t xml:space="preserve">з зазначених </w:t>
      </w:r>
      <w:r w:rsidR="00F0027B" w:rsidRPr="00DD4AF4">
        <w:rPr>
          <w:rFonts w:ascii="Times New Roman" w:eastAsia="Times New Roman" w:hAnsi="Times New Roman" w:cs="Times New Roman"/>
          <w:sz w:val="24"/>
          <w:szCs w:val="24"/>
          <w:lang w:val="uk-UA"/>
        </w:rPr>
        <w:t>в Інформації</w:t>
      </w:r>
      <w:r w:rsidRPr="00DD4AF4">
        <w:rPr>
          <w:rFonts w:ascii="Times New Roman" w:eastAsia="Times New Roman" w:hAnsi="Times New Roman" w:cs="Times New Roman"/>
          <w:sz w:val="24"/>
          <w:szCs w:val="24"/>
          <w:lang w:val="uk-UA"/>
        </w:rPr>
        <w:t xml:space="preserve"> справ.</w:t>
      </w:r>
    </w:p>
    <w:p w:rsidR="003C0288" w:rsidRPr="00DD4AF4" w:rsidRDefault="00F0027B" w:rsidP="00F7645E">
      <w:pPr>
        <w:numPr>
          <w:ilvl w:val="0"/>
          <w:numId w:val="9"/>
        </w:numPr>
        <w:spacing w:after="0" w:line="240" w:lineRule="auto"/>
        <w:ind w:left="0" w:firstLine="709"/>
        <w:jc w:val="both"/>
        <w:rPr>
          <w:rFonts w:ascii="Times New Roman" w:eastAsia="Times New Roman" w:hAnsi="Times New Roman" w:cs="Times New Roman"/>
          <w:sz w:val="24"/>
          <w:szCs w:val="24"/>
        </w:rPr>
      </w:pPr>
      <w:r w:rsidRPr="00DD4AF4">
        <w:rPr>
          <w:rFonts w:ascii="Times New Roman" w:eastAsia="Times New Roman" w:hAnsi="Times New Roman" w:cs="Times New Roman"/>
          <w:sz w:val="24"/>
          <w:szCs w:val="24"/>
          <w:lang w:val="uk-UA"/>
        </w:rPr>
        <w:t>К</w:t>
      </w:r>
      <w:r w:rsidR="0094690B" w:rsidRPr="00DD4AF4">
        <w:rPr>
          <w:rFonts w:ascii="Times New Roman" w:eastAsia="Times New Roman" w:hAnsi="Times New Roman" w:cs="Times New Roman"/>
          <w:sz w:val="24"/>
          <w:szCs w:val="24"/>
          <w:lang w:val="uk-UA"/>
        </w:rPr>
        <w:t xml:space="preserve">андидатом розглянуто 438 справ за статтею 173-2 КУпАП, 44 з яких закрито за </w:t>
      </w:r>
      <w:proofErr w:type="spellStart"/>
      <w:r w:rsidR="0094690B" w:rsidRPr="00DD4AF4">
        <w:rPr>
          <w:rFonts w:ascii="Times New Roman" w:eastAsia="Times New Roman" w:hAnsi="Times New Roman" w:cs="Times New Roman"/>
          <w:sz w:val="24"/>
          <w:szCs w:val="24"/>
          <w:lang w:val="uk-UA"/>
        </w:rPr>
        <w:t>спливом</w:t>
      </w:r>
      <w:proofErr w:type="spellEnd"/>
      <w:r w:rsidR="0094690B" w:rsidRPr="00DD4AF4">
        <w:rPr>
          <w:rFonts w:ascii="Times New Roman" w:eastAsia="Times New Roman" w:hAnsi="Times New Roman" w:cs="Times New Roman"/>
          <w:sz w:val="24"/>
          <w:szCs w:val="24"/>
          <w:lang w:val="uk-UA"/>
        </w:rPr>
        <w:t xml:space="preserve"> строку притягнення до адміністративної відповідальності. Всі згадані справи надійшли до провадження кандидата після направлення на доопрацювання матеріалів</w:t>
      </w:r>
      <w:r w:rsidRPr="00DD4AF4">
        <w:rPr>
          <w:rFonts w:ascii="Times New Roman" w:eastAsia="Times New Roman" w:hAnsi="Times New Roman" w:cs="Times New Roman"/>
          <w:sz w:val="24"/>
          <w:szCs w:val="24"/>
          <w:lang w:val="uk-UA"/>
        </w:rPr>
        <w:t>, коли</w:t>
      </w:r>
      <w:r w:rsidR="0094690B" w:rsidRPr="00DD4AF4">
        <w:rPr>
          <w:rFonts w:ascii="Times New Roman" w:eastAsia="Times New Roman" w:hAnsi="Times New Roman" w:cs="Times New Roman"/>
          <w:sz w:val="24"/>
          <w:szCs w:val="24"/>
          <w:lang w:val="uk-UA"/>
        </w:rPr>
        <w:t xml:space="preserve"> вже сплив строк для притягнення до адміністративної відповідальності.</w:t>
      </w:r>
    </w:p>
    <w:p w:rsidR="003C0288" w:rsidRPr="00DD4AF4" w:rsidRDefault="00D22E8E" w:rsidP="00F7645E">
      <w:pPr>
        <w:numPr>
          <w:ilvl w:val="0"/>
          <w:numId w:val="9"/>
        </w:numPr>
        <w:spacing w:after="0" w:line="240" w:lineRule="auto"/>
        <w:ind w:left="0" w:firstLine="709"/>
        <w:jc w:val="both"/>
        <w:rPr>
          <w:rFonts w:ascii="Times New Roman" w:eastAsia="Times New Roman" w:hAnsi="Times New Roman" w:cs="Times New Roman"/>
          <w:sz w:val="24"/>
          <w:szCs w:val="24"/>
        </w:rPr>
      </w:pPr>
      <w:r w:rsidRPr="00DD4AF4">
        <w:rPr>
          <w:rFonts w:ascii="Times New Roman" w:eastAsia="Times New Roman" w:hAnsi="Times New Roman" w:cs="Times New Roman"/>
          <w:sz w:val="24"/>
          <w:szCs w:val="24"/>
          <w:lang w:val="uk-UA"/>
        </w:rPr>
        <w:t>Кандидат поясн</w:t>
      </w:r>
      <w:r w:rsidR="00F0027B" w:rsidRPr="00DD4AF4">
        <w:rPr>
          <w:rFonts w:ascii="Times New Roman" w:eastAsia="Times New Roman" w:hAnsi="Times New Roman" w:cs="Times New Roman"/>
          <w:sz w:val="24"/>
          <w:szCs w:val="24"/>
          <w:lang w:val="uk-UA"/>
        </w:rPr>
        <w:t>ила</w:t>
      </w:r>
      <w:r w:rsidRPr="00DD4AF4">
        <w:rPr>
          <w:rFonts w:ascii="Times New Roman" w:eastAsia="Times New Roman" w:hAnsi="Times New Roman" w:cs="Times New Roman"/>
          <w:sz w:val="24"/>
          <w:szCs w:val="24"/>
          <w:lang w:val="uk-UA"/>
        </w:rPr>
        <w:t xml:space="preserve">, що </w:t>
      </w:r>
      <w:r w:rsidRPr="00DD4AF4">
        <w:rPr>
          <w:rStyle w:val="fontstyle01"/>
          <w:lang w:val="uk-UA"/>
        </w:rPr>
        <w:t>н</w:t>
      </w:r>
      <w:proofErr w:type="spellStart"/>
      <w:r w:rsidRPr="00DD4AF4">
        <w:rPr>
          <w:rStyle w:val="fontstyle01"/>
        </w:rPr>
        <w:t>аправлення</w:t>
      </w:r>
      <w:proofErr w:type="spellEnd"/>
      <w:r w:rsidRPr="00DD4AF4">
        <w:rPr>
          <w:rStyle w:val="fontstyle01"/>
        </w:rPr>
        <w:t xml:space="preserve"> протоколів про адміністративне правопорушення </w:t>
      </w:r>
      <w:r w:rsidRPr="00DD4AF4">
        <w:rPr>
          <w:rStyle w:val="fontstyle01"/>
          <w:lang w:val="uk-UA"/>
        </w:rPr>
        <w:t>зазначеної вище</w:t>
      </w:r>
      <w:r w:rsidRPr="00DD4AF4">
        <w:rPr>
          <w:rStyle w:val="fontstyle01"/>
        </w:rPr>
        <w:t xml:space="preserve"> категорії для належного оформлення було зумовлено здебільшого неповною інформацією про особу порушника, що перешкоджало суду забезпечити його участь під час судового розгляду, </w:t>
      </w:r>
      <w:r w:rsidR="00F0027B" w:rsidRPr="00DD4AF4">
        <w:rPr>
          <w:rStyle w:val="fontstyle01"/>
          <w:lang w:val="uk-UA"/>
        </w:rPr>
        <w:t xml:space="preserve">відсутністю відомостей про </w:t>
      </w:r>
      <w:r w:rsidRPr="00DD4AF4">
        <w:rPr>
          <w:rStyle w:val="fontstyle01"/>
        </w:rPr>
        <w:t>вручення судових повісток</w:t>
      </w:r>
      <w:r w:rsidR="00F0027B" w:rsidRPr="00DD4AF4">
        <w:rPr>
          <w:rStyle w:val="fontstyle01"/>
          <w:lang w:val="uk-UA"/>
        </w:rPr>
        <w:t>,</w:t>
      </w:r>
      <w:r w:rsidRPr="00DD4AF4">
        <w:rPr>
          <w:rStyle w:val="fontstyle01"/>
        </w:rPr>
        <w:t xml:space="preserve"> невиконання</w:t>
      </w:r>
      <w:r w:rsidR="00F0027B" w:rsidRPr="00DD4AF4">
        <w:rPr>
          <w:rStyle w:val="fontstyle01"/>
          <w:lang w:val="uk-UA"/>
        </w:rPr>
        <w:t>м</w:t>
      </w:r>
      <w:r w:rsidRPr="00DD4AF4">
        <w:rPr>
          <w:rStyle w:val="fontstyle01"/>
        </w:rPr>
        <w:t xml:space="preserve"> приводів. На </w:t>
      </w:r>
      <w:r w:rsidR="00F0027B" w:rsidRPr="00DD4AF4">
        <w:rPr>
          <w:rStyle w:val="fontstyle01"/>
          <w:lang w:val="uk-UA"/>
        </w:rPr>
        <w:t xml:space="preserve">той </w:t>
      </w:r>
      <w:r w:rsidRPr="00DD4AF4">
        <w:rPr>
          <w:rStyle w:val="fontstyle01"/>
        </w:rPr>
        <w:t>час участь особи у розгляді таких справ була обов’язковою.</w:t>
      </w:r>
    </w:p>
    <w:p w:rsidR="003C0288" w:rsidRPr="00DD4AF4" w:rsidRDefault="00F0027B" w:rsidP="00BF3A0E">
      <w:pPr>
        <w:numPr>
          <w:ilvl w:val="0"/>
          <w:numId w:val="9"/>
        </w:numPr>
        <w:spacing w:after="0" w:line="240" w:lineRule="auto"/>
        <w:ind w:left="0" w:firstLine="709"/>
        <w:jc w:val="both"/>
        <w:rPr>
          <w:rFonts w:ascii="Times New Roman" w:eastAsia="Times New Roman" w:hAnsi="Times New Roman" w:cs="Times New Roman"/>
          <w:sz w:val="24"/>
          <w:szCs w:val="24"/>
          <w:lang w:val="uk-UA"/>
        </w:rPr>
      </w:pPr>
      <w:r w:rsidRPr="00DD4AF4">
        <w:rPr>
          <w:rFonts w:ascii="Times New Roman" w:eastAsia="Times New Roman" w:hAnsi="Times New Roman" w:cs="Times New Roman"/>
          <w:sz w:val="24"/>
          <w:szCs w:val="24"/>
          <w:lang w:val="uk-UA"/>
        </w:rPr>
        <w:t>К</w:t>
      </w:r>
      <w:r w:rsidR="00D22E8E" w:rsidRPr="00DD4AF4">
        <w:rPr>
          <w:rFonts w:ascii="Times New Roman" w:eastAsia="Times New Roman" w:hAnsi="Times New Roman" w:cs="Times New Roman"/>
          <w:sz w:val="24"/>
          <w:szCs w:val="24"/>
          <w:lang w:val="uk-UA"/>
        </w:rPr>
        <w:t>андидат у деклараціях особи, уповноваженої на виконання функцій держави або місцевого самоврядування</w:t>
      </w:r>
      <w:r w:rsidR="002A2846" w:rsidRPr="00DD4AF4">
        <w:rPr>
          <w:rFonts w:ascii="Times New Roman" w:eastAsia="Times New Roman" w:hAnsi="Times New Roman" w:cs="Times New Roman"/>
          <w:sz w:val="24"/>
          <w:szCs w:val="24"/>
          <w:lang w:val="uk-UA"/>
        </w:rPr>
        <w:t>, поданих</w:t>
      </w:r>
      <w:r w:rsidR="00D22E8E" w:rsidRPr="00DD4AF4">
        <w:rPr>
          <w:rFonts w:ascii="Times New Roman" w:eastAsia="Times New Roman" w:hAnsi="Times New Roman" w:cs="Times New Roman"/>
          <w:sz w:val="24"/>
          <w:szCs w:val="24"/>
          <w:lang w:val="uk-UA"/>
        </w:rPr>
        <w:t xml:space="preserve"> за 2023</w:t>
      </w:r>
      <w:r w:rsidR="00D22E8E" w:rsidRPr="00DD4AF4">
        <w:rPr>
          <w:rFonts w:ascii="Times New Roman" w:eastAsia="Times New Roman" w:hAnsi="Times New Roman" w:cs="Times New Roman"/>
          <w:color w:val="000000"/>
          <w:sz w:val="24"/>
          <w:szCs w:val="24"/>
          <w:lang w:val="uk-UA"/>
        </w:rPr>
        <w:t>–</w:t>
      </w:r>
      <w:r w:rsidR="00D22E8E" w:rsidRPr="00DD4AF4">
        <w:rPr>
          <w:rFonts w:ascii="Times New Roman" w:eastAsia="Times New Roman" w:hAnsi="Times New Roman" w:cs="Times New Roman"/>
          <w:sz w:val="24"/>
          <w:szCs w:val="24"/>
          <w:lang w:val="uk-UA"/>
        </w:rPr>
        <w:t>2025 роки</w:t>
      </w:r>
      <w:r w:rsidR="002A2846" w:rsidRPr="00DD4AF4">
        <w:rPr>
          <w:rFonts w:ascii="Times New Roman" w:eastAsia="Times New Roman" w:hAnsi="Times New Roman" w:cs="Times New Roman"/>
          <w:sz w:val="24"/>
          <w:szCs w:val="24"/>
          <w:lang w:val="uk-UA"/>
        </w:rPr>
        <w:t xml:space="preserve">, зазначила купівлю в один день </w:t>
      </w:r>
      <w:r w:rsidRPr="00DD4AF4">
        <w:rPr>
          <w:rFonts w:ascii="Times New Roman" w:eastAsia="Times New Roman" w:hAnsi="Times New Roman" w:cs="Times New Roman"/>
          <w:sz w:val="24"/>
          <w:szCs w:val="24"/>
          <w:lang w:val="uk-UA"/>
        </w:rPr>
        <w:t>чотирьох</w:t>
      </w:r>
      <w:r w:rsidR="002A2846" w:rsidRPr="00DD4AF4">
        <w:rPr>
          <w:rFonts w:ascii="Times New Roman" w:eastAsia="Times New Roman" w:hAnsi="Times New Roman" w:cs="Times New Roman"/>
          <w:sz w:val="24"/>
          <w:szCs w:val="24"/>
          <w:lang w:val="uk-UA"/>
        </w:rPr>
        <w:t xml:space="preserve"> видів </w:t>
      </w:r>
      <w:proofErr w:type="spellStart"/>
      <w:r w:rsidR="002A2846" w:rsidRPr="00DD4AF4">
        <w:rPr>
          <w:rFonts w:ascii="Times New Roman" w:eastAsia="Times New Roman" w:hAnsi="Times New Roman" w:cs="Times New Roman"/>
          <w:sz w:val="24"/>
          <w:szCs w:val="24"/>
          <w:lang w:val="uk-UA"/>
        </w:rPr>
        <w:t>криптовалют</w:t>
      </w:r>
      <w:proofErr w:type="spellEnd"/>
      <w:r w:rsidR="002A2846" w:rsidRPr="00DD4AF4">
        <w:rPr>
          <w:rFonts w:ascii="Times New Roman" w:eastAsia="Times New Roman" w:hAnsi="Times New Roman" w:cs="Times New Roman"/>
          <w:sz w:val="24"/>
          <w:szCs w:val="24"/>
          <w:lang w:val="uk-UA"/>
        </w:rPr>
        <w:t xml:space="preserve"> (</w:t>
      </w:r>
      <w:proofErr w:type="spellStart"/>
      <w:r w:rsidR="002A2846" w:rsidRPr="00DD4AF4">
        <w:rPr>
          <w:rFonts w:ascii="Times New Roman" w:eastAsia="Times New Roman" w:hAnsi="Times New Roman" w:cs="Times New Roman"/>
          <w:sz w:val="24"/>
          <w:szCs w:val="24"/>
          <w:lang w:val="uk-UA"/>
        </w:rPr>
        <w:t>Bitcoin</w:t>
      </w:r>
      <w:proofErr w:type="spellEnd"/>
      <w:r w:rsidR="002A2846" w:rsidRPr="00DD4AF4">
        <w:rPr>
          <w:rFonts w:ascii="Times New Roman" w:eastAsia="Times New Roman" w:hAnsi="Times New Roman" w:cs="Times New Roman"/>
          <w:sz w:val="24"/>
          <w:szCs w:val="24"/>
          <w:lang w:val="uk-UA"/>
        </w:rPr>
        <w:t xml:space="preserve">, </w:t>
      </w:r>
      <w:proofErr w:type="spellStart"/>
      <w:r w:rsidR="002A2846" w:rsidRPr="00DD4AF4">
        <w:rPr>
          <w:rFonts w:ascii="Times New Roman" w:eastAsia="Times New Roman" w:hAnsi="Times New Roman" w:cs="Times New Roman"/>
          <w:sz w:val="24"/>
          <w:szCs w:val="24"/>
          <w:lang w:val="uk-UA"/>
        </w:rPr>
        <w:t>Ethereum</w:t>
      </w:r>
      <w:proofErr w:type="spellEnd"/>
      <w:r w:rsidR="002A2846" w:rsidRPr="00DD4AF4">
        <w:rPr>
          <w:rFonts w:ascii="Times New Roman" w:eastAsia="Times New Roman" w:hAnsi="Times New Roman" w:cs="Times New Roman"/>
          <w:sz w:val="24"/>
          <w:szCs w:val="24"/>
          <w:lang w:val="uk-UA"/>
        </w:rPr>
        <w:t xml:space="preserve">, </w:t>
      </w:r>
      <w:proofErr w:type="spellStart"/>
      <w:r w:rsidR="002A2846" w:rsidRPr="00DD4AF4">
        <w:rPr>
          <w:rFonts w:ascii="Times New Roman" w:eastAsia="Times New Roman" w:hAnsi="Times New Roman" w:cs="Times New Roman"/>
          <w:sz w:val="24"/>
          <w:szCs w:val="24"/>
          <w:lang w:val="uk-UA"/>
        </w:rPr>
        <w:t>Polkadot</w:t>
      </w:r>
      <w:proofErr w:type="spellEnd"/>
      <w:r w:rsidR="002A2846" w:rsidRPr="00DD4AF4">
        <w:rPr>
          <w:rFonts w:ascii="Times New Roman" w:eastAsia="Times New Roman" w:hAnsi="Times New Roman" w:cs="Times New Roman"/>
          <w:sz w:val="24"/>
          <w:szCs w:val="24"/>
          <w:lang w:val="uk-UA"/>
        </w:rPr>
        <w:t xml:space="preserve">, </w:t>
      </w:r>
      <w:proofErr w:type="spellStart"/>
      <w:r w:rsidR="002A2846" w:rsidRPr="00DD4AF4">
        <w:rPr>
          <w:rFonts w:ascii="Times New Roman" w:eastAsia="Times New Roman" w:hAnsi="Times New Roman" w:cs="Times New Roman"/>
          <w:sz w:val="24"/>
          <w:szCs w:val="24"/>
          <w:lang w:val="uk-UA"/>
        </w:rPr>
        <w:t>Cosmos</w:t>
      </w:r>
      <w:proofErr w:type="spellEnd"/>
      <w:r w:rsidR="002A2846" w:rsidRPr="00DD4AF4">
        <w:rPr>
          <w:rFonts w:ascii="Times New Roman" w:eastAsia="Times New Roman" w:hAnsi="Times New Roman" w:cs="Times New Roman"/>
          <w:sz w:val="24"/>
          <w:szCs w:val="24"/>
          <w:lang w:val="uk-UA"/>
        </w:rPr>
        <w:t>) на однакову суму (731 грн за кожну). Водночас перевіркою за задекларованими публічними адресами встановлено нульові баланси та відсутність операцій.</w:t>
      </w:r>
    </w:p>
    <w:p w:rsidR="003C0288" w:rsidRPr="00DD4AF4" w:rsidRDefault="002A2846" w:rsidP="00BF3A0E">
      <w:pPr>
        <w:numPr>
          <w:ilvl w:val="0"/>
          <w:numId w:val="9"/>
        </w:numPr>
        <w:spacing w:after="0" w:line="240" w:lineRule="auto"/>
        <w:ind w:left="0" w:firstLine="709"/>
        <w:jc w:val="both"/>
        <w:rPr>
          <w:rFonts w:ascii="Times New Roman" w:eastAsia="Times New Roman" w:hAnsi="Times New Roman" w:cs="Times New Roman"/>
          <w:sz w:val="24"/>
          <w:szCs w:val="24"/>
        </w:rPr>
      </w:pPr>
      <w:r w:rsidRPr="00DD4AF4">
        <w:rPr>
          <w:rFonts w:ascii="Times New Roman" w:eastAsia="Times New Roman" w:hAnsi="Times New Roman" w:cs="Times New Roman"/>
          <w:sz w:val="24"/>
          <w:szCs w:val="24"/>
          <w:lang w:val="uk-UA"/>
        </w:rPr>
        <w:lastRenderedPageBreak/>
        <w:t xml:space="preserve">Кандидат пояснила, що припустилася помилки під час декларування вказаних активів та після виявлення такої </w:t>
      </w:r>
      <w:r w:rsidRPr="00DD4AF4">
        <w:rPr>
          <w:rFonts w:ascii="Times New Roman" w:eastAsia="Times New Roman" w:hAnsi="Times New Roman" w:cs="Times New Roman"/>
          <w:color w:val="000000"/>
          <w:sz w:val="24"/>
          <w:szCs w:val="24"/>
        </w:rPr>
        <w:t>–</w:t>
      </w:r>
      <w:r w:rsidRPr="00DD4AF4">
        <w:rPr>
          <w:rFonts w:ascii="Times New Roman" w:eastAsia="Times New Roman" w:hAnsi="Times New Roman" w:cs="Times New Roman"/>
          <w:color w:val="000000"/>
          <w:sz w:val="24"/>
          <w:szCs w:val="24"/>
          <w:lang w:val="uk-UA"/>
        </w:rPr>
        <w:t xml:space="preserve"> виправила її</w:t>
      </w:r>
      <w:r w:rsidR="005E5ABD" w:rsidRPr="00DD4AF4">
        <w:rPr>
          <w:rFonts w:ascii="Times New Roman" w:eastAsia="Times New Roman" w:hAnsi="Times New Roman" w:cs="Times New Roman"/>
          <w:sz w:val="24"/>
          <w:szCs w:val="24"/>
        </w:rPr>
        <w:t>.</w:t>
      </w:r>
    </w:p>
    <w:p w:rsidR="00BF3A0E" w:rsidRPr="00DD4AF4" w:rsidRDefault="00F0027B" w:rsidP="00BF3A0E">
      <w:pPr>
        <w:numPr>
          <w:ilvl w:val="0"/>
          <w:numId w:val="9"/>
        </w:numPr>
        <w:spacing w:after="0" w:line="240" w:lineRule="auto"/>
        <w:ind w:left="0" w:firstLine="709"/>
        <w:jc w:val="both"/>
        <w:rPr>
          <w:rFonts w:ascii="Times New Roman" w:eastAsia="Times New Roman" w:hAnsi="Times New Roman" w:cs="Times New Roman"/>
          <w:sz w:val="24"/>
          <w:szCs w:val="24"/>
        </w:rPr>
      </w:pPr>
      <w:r w:rsidRPr="00DD4AF4">
        <w:rPr>
          <w:rFonts w:ascii="Times New Roman" w:eastAsia="Times New Roman" w:hAnsi="Times New Roman" w:cs="Times New Roman"/>
          <w:sz w:val="24"/>
          <w:szCs w:val="24"/>
          <w:lang w:val="uk-UA"/>
        </w:rPr>
        <w:t>К</w:t>
      </w:r>
      <w:r w:rsidR="00BF3A0E" w:rsidRPr="00DD4AF4">
        <w:rPr>
          <w:rFonts w:ascii="Times New Roman" w:eastAsia="Times New Roman" w:hAnsi="Times New Roman" w:cs="Times New Roman"/>
          <w:sz w:val="24"/>
          <w:szCs w:val="24"/>
          <w:lang w:val="uk-UA"/>
        </w:rPr>
        <w:t>андидат 19 квітня 2019 року подавала повідомлення про втручання в діяльність судді щодо здійснення правосуддя</w:t>
      </w:r>
      <w:r w:rsidR="005E5ABD" w:rsidRPr="00DD4AF4">
        <w:rPr>
          <w:rFonts w:ascii="Times New Roman" w:eastAsia="Times New Roman" w:hAnsi="Times New Roman" w:cs="Times New Roman"/>
          <w:sz w:val="24"/>
          <w:szCs w:val="24"/>
        </w:rPr>
        <w:t>.</w:t>
      </w:r>
      <w:r w:rsidR="00BF3A0E" w:rsidRPr="00DD4AF4">
        <w:rPr>
          <w:rFonts w:ascii="Times New Roman" w:eastAsia="Times New Roman" w:hAnsi="Times New Roman" w:cs="Times New Roman"/>
          <w:sz w:val="24"/>
          <w:szCs w:val="24"/>
          <w:lang w:val="uk-UA"/>
        </w:rPr>
        <w:t xml:space="preserve"> Водночас </w:t>
      </w:r>
      <w:r w:rsidRPr="00DD4AF4">
        <w:rPr>
          <w:rFonts w:ascii="Times New Roman" w:eastAsia="Times New Roman" w:hAnsi="Times New Roman" w:cs="Times New Roman"/>
          <w:sz w:val="24"/>
          <w:szCs w:val="24"/>
          <w:lang w:val="uk-UA"/>
        </w:rPr>
        <w:t xml:space="preserve">у </w:t>
      </w:r>
      <w:r w:rsidR="00BF3A0E" w:rsidRPr="00DD4AF4">
        <w:rPr>
          <w:rFonts w:ascii="Times New Roman" w:eastAsia="Times New Roman" w:hAnsi="Times New Roman" w:cs="Times New Roman"/>
          <w:sz w:val="24"/>
          <w:szCs w:val="24"/>
          <w:lang w:val="uk-UA"/>
        </w:rPr>
        <w:t>висновк</w:t>
      </w:r>
      <w:r w:rsidRPr="00DD4AF4">
        <w:rPr>
          <w:rFonts w:ascii="Times New Roman" w:eastAsia="Times New Roman" w:hAnsi="Times New Roman" w:cs="Times New Roman"/>
          <w:sz w:val="24"/>
          <w:szCs w:val="24"/>
          <w:lang w:val="uk-UA"/>
        </w:rPr>
        <w:t>у</w:t>
      </w:r>
      <w:r w:rsidR="00BF3A0E" w:rsidRPr="00DD4AF4">
        <w:rPr>
          <w:rFonts w:ascii="Times New Roman" w:eastAsia="Times New Roman" w:hAnsi="Times New Roman" w:cs="Times New Roman"/>
          <w:sz w:val="24"/>
          <w:szCs w:val="24"/>
          <w:lang w:val="uk-UA"/>
        </w:rPr>
        <w:t xml:space="preserve"> за результатами перевірки відомостей від 19 червня 2019 року </w:t>
      </w:r>
      <w:r w:rsidRPr="00DD4AF4">
        <w:rPr>
          <w:rFonts w:ascii="Times New Roman" w:eastAsia="Times New Roman" w:hAnsi="Times New Roman" w:cs="Times New Roman"/>
          <w:sz w:val="24"/>
          <w:szCs w:val="24"/>
          <w:lang w:val="uk-UA"/>
        </w:rPr>
        <w:t xml:space="preserve">зазначено, що </w:t>
      </w:r>
      <w:r w:rsidR="00BF3A0E" w:rsidRPr="00DD4AF4">
        <w:rPr>
          <w:rFonts w:ascii="Times New Roman" w:eastAsia="Times New Roman" w:hAnsi="Times New Roman" w:cs="Times New Roman"/>
          <w:sz w:val="24"/>
          <w:szCs w:val="24"/>
          <w:lang w:val="uk-UA"/>
        </w:rPr>
        <w:t xml:space="preserve">Вища рада правосуддя не </w:t>
      </w:r>
      <w:r w:rsidRPr="00DD4AF4">
        <w:rPr>
          <w:rFonts w:ascii="Times New Roman" w:eastAsia="Times New Roman" w:hAnsi="Times New Roman" w:cs="Times New Roman"/>
          <w:sz w:val="24"/>
          <w:szCs w:val="24"/>
          <w:lang w:val="uk-UA"/>
        </w:rPr>
        <w:t>встановила</w:t>
      </w:r>
      <w:r w:rsidR="00BF3A0E" w:rsidRPr="00DD4AF4">
        <w:rPr>
          <w:rFonts w:ascii="Times New Roman" w:eastAsia="Times New Roman" w:hAnsi="Times New Roman" w:cs="Times New Roman"/>
          <w:sz w:val="24"/>
          <w:szCs w:val="24"/>
          <w:lang w:val="uk-UA"/>
        </w:rPr>
        <w:t xml:space="preserve"> ознак втручання в діяльність судді щодо здійснення правосуддя.</w:t>
      </w:r>
    </w:p>
    <w:p w:rsidR="003C0288" w:rsidRPr="00DD4AF4" w:rsidRDefault="005E5ABD" w:rsidP="00BF3A0E">
      <w:pPr>
        <w:numPr>
          <w:ilvl w:val="0"/>
          <w:numId w:val="9"/>
        </w:numPr>
        <w:spacing w:after="0" w:line="240" w:lineRule="auto"/>
        <w:ind w:left="0" w:firstLine="709"/>
        <w:jc w:val="both"/>
        <w:rPr>
          <w:rFonts w:ascii="Times New Roman" w:eastAsia="Times New Roman" w:hAnsi="Times New Roman" w:cs="Times New Roman"/>
          <w:sz w:val="24"/>
          <w:szCs w:val="24"/>
        </w:rPr>
      </w:pPr>
      <w:r w:rsidRPr="00DD4AF4">
        <w:rPr>
          <w:rFonts w:ascii="Times New Roman" w:eastAsia="Times New Roman" w:hAnsi="Times New Roman" w:cs="Times New Roman"/>
          <w:sz w:val="24"/>
          <w:szCs w:val="24"/>
        </w:rPr>
        <w:t xml:space="preserve">Кандидат </w:t>
      </w:r>
      <w:r w:rsidR="00BF3A0E" w:rsidRPr="00DD4AF4">
        <w:rPr>
          <w:rFonts w:ascii="Times New Roman" w:eastAsia="Times New Roman" w:hAnsi="Times New Roman" w:cs="Times New Roman"/>
          <w:sz w:val="24"/>
          <w:szCs w:val="24"/>
          <w:lang w:val="uk-UA"/>
        </w:rPr>
        <w:t xml:space="preserve">надала вичерпні пояснення щодо викладених </w:t>
      </w:r>
      <w:r w:rsidR="00F0027B" w:rsidRPr="00DD4AF4">
        <w:rPr>
          <w:rFonts w:ascii="Times New Roman" w:eastAsia="Times New Roman" w:hAnsi="Times New Roman" w:cs="Times New Roman"/>
          <w:sz w:val="24"/>
          <w:szCs w:val="24"/>
          <w:lang w:val="uk-UA"/>
        </w:rPr>
        <w:t>в Інформації</w:t>
      </w:r>
      <w:r w:rsidR="00BF3A0E" w:rsidRPr="00DD4AF4">
        <w:rPr>
          <w:rFonts w:ascii="Times New Roman" w:eastAsia="Times New Roman" w:hAnsi="Times New Roman" w:cs="Times New Roman"/>
          <w:sz w:val="24"/>
          <w:szCs w:val="24"/>
          <w:lang w:val="uk-UA"/>
        </w:rPr>
        <w:t xml:space="preserve"> обставин її звернення з  повідомленням про втручання в діяльність судді щодо здійснення правосуддя</w:t>
      </w:r>
      <w:r w:rsidRPr="00DD4AF4">
        <w:rPr>
          <w:rFonts w:ascii="Times New Roman" w:eastAsia="Times New Roman" w:hAnsi="Times New Roman" w:cs="Times New Roman"/>
          <w:sz w:val="24"/>
          <w:szCs w:val="24"/>
        </w:rPr>
        <w:t>.</w:t>
      </w:r>
    </w:p>
    <w:p w:rsidR="003C0288" w:rsidRPr="00DD4AF4" w:rsidRDefault="005E5ABD" w:rsidP="0094690B">
      <w:pPr>
        <w:numPr>
          <w:ilvl w:val="0"/>
          <w:numId w:val="9"/>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 xml:space="preserve">Кандидату було забезпечено можливість ознайомитись </w:t>
      </w:r>
      <w:r w:rsidR="00F0027B" w:rsidRPr="00DD4AF4">
        <w:rPr>
          <w:rFonts w:ascii="Times New Roman" w:eastAsia="Times New Roman" w:hAnsi="Times New Roman" w:cs="Times New Roman"/>
          <w:color w:val="000000"/>
          <w:sz w:val="24"/>
          <w:szCs w:val="24"/>
          <w:lang w:val="uk-UA"/>
        </w:rPr>
        <w:t>зі своїм</w:t>
      </w:r>
      <w:r w:rsidRPr="00DD4AF4">
        <w:rPr>
          <w:rFonts w:ascii="Times New Roman" w:eastAsia="Times New Roman" w:hAnsi="Times New Roman" w:cs="Times New Roman"/>
          <w:color w:val="000000"/>
          <w:sz w:val="24"/>
          <w:szCs w:val="24"/>
        </w:rPr>
        <w:t xml:space="preserve"> досьє кандидата на посаду судді.</w:t>
      </w:r>
    </w:p>
    <w:p w:rsidR="003C0288" w:rsidRPr="00DD4AF4" w:rsidRDefault="005E5ABD" w:rsidP="0094690B">
      <w:pPr>
        <w:numPr>
          <w:ilvl w:val="0"/>
          <w:numId w:val="9"/>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 xml:space="preserve">Співбесіду з </w:t>
      </w:r>
      <w:proofErr w:type="spellStart"/>
      <w:r w:rsidRPr="00DD4AF4">
        <w:rPr>
          <w:rFonts w:ascii="Times New Roman" w:eastAsia="Times New Roman" w:hAnsi="Times New Roman" w:cs="Times New Roman"/>
          <w:sz w:val="24"/>
          <w:szCs w:val="24"/>
        </w:rPr>
        <w:t>Лизенко</w:t>
      </w:r>
      <w:proofErr w:type="spellEnd"/>
      <w:r w:rsidRPr="00DD4AF4">
        <w:rPr>
          <w:rFonts w:ascii="Times New Roman" w:eastAsia="Times New Roman" w:hAnsi="Times New Roman" w:cs="Times New Roman"/>
          <w:sz w:val="24"/>
          <w:szCs w:val="24"/>
        </w:rPr>
        <w:t xml:space="preserve"> </w:t>
      </w:r>
      <w:r w:rsidR="00BF3A0E" w:rsidRPr="00DD4AF4">
        <w:rPr>
          <w:rFonts w:ascii="Times New Roman" w:eastAsia="Times New Roman" w:hAnsi="Times New Roman" w:cs="Times New Roman"/>
          <w:sz w:val="24"/>
          <w:szCs w:val="24"/>
          <w:lang w:val="uk-UA"/>
        </w:rPr>
        <w:t>І</w:t>
      </w:r>
      <w:r w:rsidRPr="00DD4AF4">
        <w:rPr>
          <w:rFonts w:ascii="Times New Roman" w:eastAsia="Times New Roman" w:hAnsi="Times New Roman" w:cs="Times New Roman"/>
          <w:sz w:val="24"/>
          <w:szCs w:val="24"/>
        </w:rPr>
        <w:t>.В.</w:t>
      </w:r>
      <w:r w:rsidRPr="00DD4AF4">
        <w:rPr>
          <w:rFonts w:ascii="Times New Roman" w:eastAsia="Times New Roman" w:hAnsi="Times New Roman" w:cs="Times New Roman"/>
          <w:color w:val="000000"/>
          <w:sz w:val="24"/>
          <w:szCs w:val="24"/>
        </w:rPr>
        <w:t xml:space="preserve"> проведено </w:t>
      </w:r>
      <w:r w:rsidR="00BF3A0E" w:rsidRPr="00DD4AF4">
        <w:rPr>
          <w:rFonts w:ascii="Times New Roman" w:eastAsia="Times New Roman" w:hAnsi="Times New Roman" w:cs="Times New Roman"/>
          <w:sz w:val="24"/>
          <w:szCs w:val="24"/>
          <w:lang w:val="uk-UA"/>
        </w:rPr>
        <w:t>1</w:t>
      </w:r>
      <w:r w:rsidRPr="00DD4AF4">
        <w:rPr>
          <w:rFonts w:ascii="Times New Roman" w:eastAsia="Times New Roman" w:hAnsi="Times New Roman" w:cs="Times New Roman"/>
          <w:sz w:val="24"/>
          <w:szCs w:val="24"/>
        </w:rPr>
        <w:t>7</w:t>
      </w:r>
      <w:r w:rsidRPr="00DD4AF4">
        <w:rPr>
          <w:rFonts w:ascii="Times New Roman" w:eastAsia="Times New Roman" w:hAnsi="Times New Roman" w:cs="Times New Roman"/>
          <w:color w:val="000000"/>
          <w:sz w:val="24"/>
          <w:szCs w:val="24"/>
        </w:rPr>
        <w:t xml:space="preserve"> </w:t>
      </w:r>
      <w:r w:rsidRPr="00DD4AF4">
        <w:rPr>
          <w:rFonts w:ascii="Times New Roman" w:eastAsia="Times New Roman" w:hAnsi="Times New Roman" w:cs="Times New Roman"/>
          <w:sz w:val="24"/>
          <w:szCs w:val="24"/>
        </w:rPr>
        <w:t>вересня</w:t>
      </w:r>
      <w:r w:rsidRPr="00DD4AF4">
        <w:rPr>
          <w:rFonts w:ascii="Times New Roman" w:eastAsia="Times New Roman" w:hAnsi="Times New Roman" w:cs="Times New Roman"/>
          <w:color w:val="000000"/>
          <w:sz w:val="24"/>
          <w:szCs w:val="24"/>
        </w:rPr>
        <w:t xml:space="preserve"> 2026 року. На початку співбесіди кандидата ознайомлено з </w:t>
      </w:r>
      <w:r w:rsidR="00BF3A0E" w:rsidRPr="00DD4AF4">
        <w:rPr>
          <w:rFonts w:ascii="Times New Roman" w:eastAsia="Times New Roman" w:hAnsi="Times New Roman" w:cs="Times New Roman"/>
          <w:color w:val="000000"/>
          <w:sz w:val="24"/>
          <w:szCs w:val="24"/>
          <w:lang w:val="uk-UA"/>
        </w:rPr>
        <w:t>її</w:t>
      </w:r>
      <w:r w:rsidRPr="00DD4AF4">
        <w:rPr>
          <w:rFonts w:ascii="Times New Roman" w:eastAsia="Times New Roman" w:hAnsi="Times New Roman" w:cs="Times New Roman"/>
          <w:color w:val="000000"/>
          <w:sz w:val="24"/>
          <w:szCs w:val="24"/>
        </w:rPr>
        <w:t xml:space="preserve"> правами; встановлено, що відсутні обставини, які перешкоджають проведенню співбесіди. Кандидату також було запропоновано надавати уточнювальну інформацію в разі виявлення </w:t>
      </w:r>
      <w:proofErr w:type="spellStart"/>
      <w:r w:rsidRPr="00DD4AF4">
        <w:rPr>
          <w:rFonts w:ascii="Times New Roman" w:eastAsia="Times New Roman" w:hAnsi="Times New Roman" w:cs="Times New Roman"/>
          <w:color w:val="000000"/>
          <w:sz w:val="24"/>
          <w:szCs w:val="24"/>
        </w:rPr>
        <w:t>неточностей</w:t>
      </w:r>
      <w:proofErr w:type="spellEnd"/>
      <w:r w:rsidRPr="00DD4AF4">
        <w:rPr>
          <w:rFonts w:ascii="Times New Roman" w:eastAsia="Times New Roman" w:hAnsi="Times New Roman" w:cs="Times New Roman"/>
          <w:color w:val="000000"/>
          <w:sz w:val="24"/>
          <w:szCs w:val="24"/>
        </w:rPr>
        <w:t xml:space="preserve"> чи неповноти відомостей за результатами дослідження досьє.</w:t>
      </w:r>
    </w:p>
    <w:p w:rsidR="003C0288" w:rsidRPr="00DD4AF4" w:rsidRDefault="005E5ABD" w:rsidP="0094690B">
      <w:pPr>
        <w:numPr>
          <w:ilvl w:val="0"/>
          <w:numId w:val="9"/>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Під час співбесіди Комісією обговорено: результати дослідження досьє; відповідність кандидата показникам критеріїв особистої і соціальної компетентності, а також критеріїв доброчесності та професійної етики.</w:t>
      </w:r>
    </w:p>
    <w:p w:rsidR="003C0288" w:rsidRPr="00DD4AF4" w:rsidRDefault="003C0288">
      <w:pPr>
        <w:shd w:val="clear" w:color="auto" w:fill="FFFFFF"/>
        <w:spacing w:after="0" w:line="240" w:lineRule="auto"/>
        <w:ind w:left="709"/>
        <w:jc w:val="both"/>
        <w:rPr>
          <w:rFonts w:ascii="Times New Roman" w:eastAsia="Times New Roman" w:hAnsi="Times New Roman" w:cs="Times New Roman"/>
          <w:color w:val="000000"/>
          <w:sz w:val="24"/>
          <w:szCs w:val="24"/>
        </w:rPr>
      </w:pPr>
    </w:p>
    <w:p w:rsidR="003C0288" w:rsidRPr="00DD4AF4" w:rsidRDefault="005E5ABD">
      <w:pPr>
        <w:spacing w:after="0" w:line="240" w:lineRule="auto"/>
        <w:jc w:val="both"/>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u w:val="single"/>
        </w:rPr>
        <w:t>V-ІІ. Встановлення відповідності кандидата критерію особистої компетентності. </w:t>
      </w:r>
    </w:p>
    <w:p w:rsidR="003C0288" w:rsidRPr="00DD4AF4" w:rsidRDefault="003C0288">
      <w:pPr>
        <w:spacing w:after="0" w:line="240" w:lineRule="auto"/>
        <w:rPr>
          <w:rFonts w:ascii="Times New Roman" w:eastAsia="Times New Roman" w:hAnsi="Times New Roman" w:cs="Times New Roman"/>
          <w:sz w:val="24"/>
          <w:szCs w:val="24"/>
        </w:rPr>
      </w:pPr>
    </w:p>
    <w:p w:rsidR="003C0288" w:rsidRPr="00DD4AF4" w:rsidRDefault="005E5ABD" w:rsidP="0094690B">
      <w:pPr>
        <w:numPr>
          <w:ilvl w:val="0"/>
          <w:numId w:val="9"/>
        </w:numPr>
        <w:pBdr>
          <w:top w:val="nil"/>
          <w:left w:val="nil"/>
          <w:bottom w:val="nil"/>
          <w:right w:val="nil"/>
          <w:between w:val="nil"/>
        </w:pBdr>
        <w:shd w:val="clear" w:color="auto" w:fill="FFFFFF"/>
        <w:tabs>
          <w:tab w:val="left" w:pos="426"/>
        </w:tabs>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 xml:space="preserve">Згідно з пунктами 2.4–2.7 Положення про кваліфікаційне оцінювання особиста компетентність — це сукупність морально-психологічних якостей та поведінкових характеристик, які визначають здатність кандидата діяти рішуче та </w:t>
      </w:r>
      <w:proofErr w:type="spellStart"/>
      <w:r w:rsidRPr="00DD4AF4">
        <w:rPr>
          <w:rFonts w:ascii="Times New Roman" w:eastAsia="Times New Roman" w:hAnsi="Times New Roman" w:cs="Times New Roman"/>
          <w:color w:val="000000"/>
          <w:sz w:val="24"/>
          <w:szCs w:val="24"/>
        </w:rPr>
        <w:t>відповідально</w:t>
      </w:r>
      <w:proofErr w:type="spellEnd"/>
      <w:r w:rsidRPr="00DD4AF4">
        <w:rPr>
          <w:rFonts w:ascii="Times New Roman" w:eastAsia="Times New Roman" w:hAnsi="Times New Roman" w:cs="Times New Roman"/>
          <w:color w:val="000000"/>
          <w:sz w:val="24"/>
          <w:szCs w:val="24"/>
        </w:rPr>
        <w:t xml:space="preserve">, самостійно, цілеспрямовано та </w:t>
      </w:r>
      <w:proofErr w:type="spellStart"/>
      <w:r w:rsidRPr="00DD4AF4">
        <w:rPr>
          <w:rFonts w:ascii="Times New Roman" w:eastAsia="Times New Roman" w:hAnsi="Times New Roman" w:cs="Times New Roman"/>
          <w:color w:val="000000"/>
          <w:sz w:val="24"/>
          <w:szCs w:val="24"/>
        </w:rPr>
        <w:t>стійко</w:t>
      </w:r>
      <w:proofErr w:type="spellEnd"/>
      <w:r w:rsidRPr="00DD4AF4">
        <w:rPr>
          <w:rFonts w:ascii="Times New Roman" w:eastAsia="Times New Roman" w:hAnsi="Times New Roman" w:cs="Times New Roman"/>
          <w:color w:val="000000"/>
          <w:sz w:val="24"/>
          <w:szCs w:val="24"/>
        </w:rPr>
        <w:t xml:space="preserve">. Вона охоплює такі риси, як вміння: приймати своєчасні й обґрунтовані рішення, готовність нести відповідальність за їх наслідки, прагнення до професійного розвитку та відкритість до зворотного зв’язку. </w:t>
      </w:r>
    </w:p>
    <w:p w:rsidR="003C0288" w:rsidRPr="00DD4AF4" w:rsidRDefault="005E5ABD" w:rsidP="0094690B">
      <w:pPr>
        <w:numPr>
          <w:ilvl w:val="0"/>
          <w:numId w:val="9"/>
        </w:numPr>
        <w:pBdr>
          <w:top w:val="nil"/>
          <w:left w:val="nil"/>
          <w:bottom w:val="nil"/>
          <w:right w:val="nil"/>
          <w:between w:val="nil"/>
        </w:pBdr>
        <w:shd w:val="clear" w:color="auto" w:fill="FFFFFF"/>
        <w:tabs>
          <w:tab w:val="left" w:pos="426"/>
        </w:tabs>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Відповідність кандидата критерію особистої компетентності визначається через призму його відповідності показникам критерію особистої компетентності:</w:t>
      </w:r>
    </w:p>
    <w:p w:rsidR="003C0288" w:rsidRPr="00DD4AF4" w:rsidRDefault="005E5ABD" w:rsidP="0094690B">
      <w:pPr>
        <w:numPr>
          <w:ilvl w:val="0"/>
          <w:numId w:val="9"/>
        </w:numPr>
        <w:pBdr>
          <w:top w:val="nil"/>
          <w:left w:val="nil"/>
          <w:bottom w:val="nil"/>
          <w:right w:val="nil"/>
          <w:between w:val="nil"/>
        </w:pBdr>
        <w:shd w:val="clear" w:color="auto" w:fill="FFFFFF"/>
        <w:tabs>
          <w:tab w:val="left" w:pos="426"/>
        </w:tabs>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Рішучість та відповідальність. Рішучість – це здатність кандидата на посаду судді вчасно приймати та не відкладати рішення у значущій для людини ситуації, навіть складні та непопулярні. Кандидат на посаду судді відповідає показнику рішучості, якщо вчасно приймає рішення, у тому числі складні та непопулярні; не відкладає рішення навіть попри наявні складнощі; демонструє розуміння невідкладності рішень, докладаючи максимальних, у тому числі додаткових/понаднормових, зусиль для їх вчасного прийняття, замість того щоб обґрунтовувати відтермінування зовнішніми чинниками. Відповідальність – це здатність кандидата на посаду судді брати на себе відповідальність за рішення та їх наслідки. Кандидат на посаду судді відповідає показнику відповідальності, якщо вміє оцінювати наслідки та приймати усвідомлені рішення; приймає повну особисту відповідальність за свої рішення та їх наслідки; у разі виникнення перешкод та ускладнень не шукає можливості перекласти відповідальність на інших або зняти з себе відповідальність, посилаючись на зовнішні обставини.</w:t>
      </w:r>
    </w:p>
    <w:p w:rsidR="003C0288" w:rsidRPr="00DD4AF4" w:rsidRDefault="005E5ABD">
      <w:pPr>
        <w:numPr>
          <w:ilvl w:val="0"/>
          <w:numId w:val="6"/>
        </w:numPr>
        <w:pBdr>
          <w:top w:val="nil"/>
          <w:left w:val="nil"/>
          <w:bottom w:val="nil"/>
          <w:right w:val="nil"/>
          <w:between w:val="nil"/>
        </w:pBdr>
        <w:shd w:val="clear" w:color="auto" w:fill="FFFFFF"/>
        <w:tabs>
          <w:tab w:val="left" w:pos="709"/>
        </w:tabs>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 xml:space="preserve">Безперервний розвиток – це свідомі та послідовні зусилля кандидата на посаду судді щодо професійного саморозвитку. Кандидат на посаду судді відповідає показнику безперервного розвитку, якщо він об’єктивно оцінює свої сильні сторони та зони розвитку; запитує та відкрито сприймає зворотний зв’язок; виносить </w:t>
      </w:r>
      <w:proofErr w:type="spellStart"/>
      <w:r w:rsidRPr="00DD4AF4">
        <w:rPr>
          <w:rFonts w:ascii="Times New Roman" w:eastAsia="Times New Roman" w:hAnsi="Times New Roman" w:cs="Times New Roman"/>
          <w:color w:val="000000"/>
          <w:sz w:val="24"/>
          <w:szCs w:val="24"/>
        </w:rPr>
        <w:t>уроки</w:t>
      </w:r>
      <w:proofErr w:type="spellEnd"/>
      <w:r w:rsidRPr="00DD4AF4">
        <w:rPr>
          <w:rFonts w:ascii="Times New Roman" w:eastAsia="Times New Roman" w:hAnsi="Times New Roman" w:cs="Times New Roman"/>
          <w:color w:val="000000"/>
          <w:sz w:val="24"/>
          <w:szCs w:val="24"/>
        </w:rPr>
        <w:t xml:space="preserve"> з досвіду, зокрема з власних помилок, та коригує свої підходи та поведінку; має (принаймні усно) сформований план розвитку, визначає пріоритети щодо власного розвитку; регулярно займається саморозвитком, зокрема відвідує заходи з підвищення кваліфікації (тренінги, навчання, професійні конференції тощо); займає та підтримує активну позицію у фаховому середовищі, зокрема виконує наукові роботи та/або бере участь у </w:t>
      </w:r>
      <w:proofErr w:type="spellStart"/>
      <w:r w:rsidRPr="00DD4AF4">
        <w:rPr>
          <w:rFonts w:ascii="Times New Roman" w:eastAsia="Times New Roman" w:hAnsi="Times New Roman" w:cs="Times New Roman"/>
          <w:color w:val="000000"/>
          <w:sz w:val="24"/>
          <w:szCs w:val="24"/>
        </w:rPr>
        <w:t>проєктах</w:t>
      </w:r>
      <w:proofErr w:type="spellEnd"/>
      <w:r w:rsidRPr="00DD4AF4">
        <w:rPr>
          <w:rFonts w:ascii="Times New Roman" w:eastAsia="Times New Roman" w:hAnsi="Times New Roman" w:cs="Times New Roman"/>
          <w:color w:val="000000"/>
          <w:sz w:val="24"/>
          <w:szCs w:val="24"/>
        </w:rPr>
        <w:t xml:space="preserve"> юридичного спрямування, пише статті, колонки або блоги на правову тематику тощо.</w:t>
      </w:r>
    </w:p>
    <w:p w:rsidR="003C0288" w:rsidRPr="00DD4AF4" w:rsidRDefault="005E5ABD">
      <w:pPr>
        <w:numPr>
          <w:ilvl w:val="0"/>
          <w:numId w:val="6"/>
        </w:numPr>
        <w:pBdr>
          <w:top w:val="nil"/>
          <w:left w:val="nil"/>
          <w:bottom w:val="nil"/>
          <w:right w:val="nil"/>
          <w:between w:val="nil"/>
        </w:pBdr>
        <w:shd w:val="clear" w:color="auto" w:fill="FFFFFF"/>
        <w:tabs>
          <w:tab w:val="left" w:pos="709"/>
        </w:tabs>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lastRenderedPageBreak/>
        <w:t>Пунктом 5.5 Положення про кваліфікаційне оцінювання встановлено, що кандидат на посаду судді вважається таким, що відповідає критерію особистої компетентності, у разі набрання не менше 75 відсотків від суми максимально можливих балів за критерій за результатами його оцінювання на етапі «Дослідження досьє та проведення співбесіди».</w:t>
      </w:r>
    </w:p>
    <w:p w:rsidR="003C0288" w:rsidRPr="00DD4AF4" w:rsidRDefault="005E5ABD">
      <w:pPr>
        <w:numPr>
          <w:ilvl w:val="0"/>
          <w:numId w:val="6"/>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Вагу критерію особистої компетентності та її показників визначено таким чином: особиста компетентність – 50 балів, з яких:</w:t>
      </w:r>
      <w:bookmarkStart w:id="3" w:name="bookmark=id.jf1ljrcezu0r" w:colFirst="0" w:colLast="0"/>
      <w:bookmarkEnd w:id="3"/>
      <w:r w:rsidRPr="00DD4AF4">
        <w:rPr>
          <w:rFonts w:ascii="Times New Roman" w:eastAsia="Times New Roman" w:hAnsi="Times New Roman" w:cs="Times New Roman"/>
          <w:color w:val="000000"/>
          <w:sz w:val="24"/>
          <w:szCs w:val="24"/>
        </w:rPr>
        <w:t xml:space="preserve"> рішучість та відповідальність – 25 балів</w:t>
      </w:r>
      <w:bookmarkStart w:id="4" w:name="bookmark=id.yrwzynva3u48" w:colFirst="0" w:colLast="0"/>
      <w:bookmarkEnd w:id="4"/>
      <w:r w:rsidRPr="00DD4AF4">
        <w:rPr>
          <w:rFonts w:ascii="Times New Roman" w:eastAsia="Times New Roman" w:hAnsi="Times New Roman" w:cs="Times New Roman"/>
          <w:color w:val="000000"/>
          <w:sz w:val="24"/>
          <w:szCs w:val="24"/>
        </w:rPr>
        <w:t>; безперервний розвиток – 25 балів.</w:t>
      </w:r>
      <w:bookmarkStart w:id="5" w:name="bookmark=id.yo9yhqb96ozz" w:colFirst="0" w:colLast="0"/>
      <w:bookmarkEnd w:id="5"/>
    </w:p>
    <w:p w:rsidR="003C0288" w:rsidRPr="00DD4AF4" w:rsidRDefault="005E5ABD">
      <w:pPr>
        <w:numPr>
          <w:ilvl w:val="0"/>
          <w:numId w:val="6"/>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Комісія відзначає, що Положення про конкурс, а також Положення про кваліфікаційне оцінювання об’єднані принципом особистої відповідальності кандидата за подання повної, достовірної та переконливої інформації про його відповідність встановленим критеріям.</w:t>
      </w:r>
    </w:p>
    <w:p w:rsidR="003C0288" w:rsidRPr="00DD4AF4" w:rsidRDefault="005E5ABD">
      <w:pPr>
        <w:numPr>
          <w:ilvl w:val="0"/>
          <w:numId w:val="6"/>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Цей обов’язок охоплює не лише надання Комісії загальних біографічних чи майнових даних, але й відомостей, що мають значення для оцінки особистої компетентності.</w:t>
      </w:r>
    </w:p>
    <w:p w:rsidR="003C0288" w:rsidRPr="00DD4AF4" w:rsidRDefault="005E5ABD">
      <w:pPr>
        <w:numPr>
          <w:ilvl w:val="0"/>
          <w:numId w:val="6"/>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Таким чином, при оцінці особистої компетентності важлива роль належить активній участі кандидата в підтвердженні власної відповідності встановленим показникам критерію. Пасивна позиція та/або надання лише формальних відомостей без належного обґрунтування, саморефлексії та фахового змісту можуть негативно впливати на оцінювання Комісією відповідного критерію.</w:t>
      </w:r>
    </w:p>
    <w:p w:rsidR="003C0288" w:rsidRPr="00DD4AF4" w:rsidRDefault="005E5ABD">
      <w:pPr>
        <w:numPr>
          <w:ilvl w:val="0"/>
          <w:numId w:val="6"/>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Не менш важлива роль у формуванні стійкого уявлення члена Комісії про рівень відповідності кандидата на посаду судді критерію особистої компетентності відводиться співбесіді. Саме під час співбесіди члени Комісії мають можливість безпосередньо оцінити, наскільки переконливо кандидат демонструє здатність до самостійного прийняття рішень у складних обставинах, готовність нести персональну відповідальність за наслідки своєї професійної діяльності, а також рівень його усвідомлення потреби в постійному вдосконаленні знань, навичок і професійних якостей.</w:t>
      </w:r>
    </w:p>
    <w:p w:rsidR="003C0288" w:rsidRPr="00DD4AF4" w:rsidRDefault="005E5ABD">
      <w:pPr>
        <w:numPr>
          <w:ilvl w:val="0"/>
          <w:numId w:val="6"/>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 xml:space="preserve">Особливо важливою є здатність кандидата детально та переконливо пояснити твердження, викладені в мотиваційному листі, а також надати чіткі й узгоджені пояснення щодо наданих ним відомостей, що підтверджують відповідність показникам особистої компетентності. </w:t>
      </w:r>
    </w:p>
    <w:p w:rsidR="003C0288" w:rsidRPr="00DD4AF4" w:rsidRDefault="005E5ABD">
      <w:pPr>
        <w:numPr>
          <w:ilvl w:val="0"/>
          <w:numId w:val="6"/>
        </w:numPr>
        <w:pBdr>
          <w:top w:val="nil"/>
          <w:left w:val="nil"/>
          <w:bottom w:val="nil"/>
          <w:right w:val="nil"/>
          <w:between w:val="nil"/>
        </w:pBdr>
        <w:shd w:val="clear" w:color="auto" w:fill="FFFFFF"/>
        <w:spacing w:after="0" w:line="240" w:lineRule="auto"/>
        <w:ind w:left="0" w:firstLine="66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Саме під час співбесіди формується остаточна оцінка кандидата на посаду судді. У зв’язку із цим Комісія підкреслює, що сам характер оцінювання особистої компетентності має індивідуальний характер і здійснюється членами Комісії за їх внутрішнім переконанням із застосуванням засобів їх встановлення. Показники відповідності судді (кандидата на посаду судді) критеріям кваліфікаційного оцінювання досліджуються окремо один від одного та в сукупності.</w:t>
      </w:r>
    </w:p>
    <w:p w:rsidR="003C0288" w:rsidRPr="00DD4AF4" w:rsidRDefault="005E5ABD">
      <w:pPr>
        <w:numPr>
          <w:ilvl w:val="0"/>
          <w:numId w:val="6"/>
        </w:numPr>
        <w:pBdr>
          <w:top w:val="nil"/>
          <w:left w:val="nil"/>
          <w:bottom w:val="nil"/>
          <w:right w:val="nil"/>
          <w:between w:val="nil"/>
        </w:pBdr>
        <w:shd w:val="clear" w:color="auto" w:fill="FFFFFF"/>
        <w:spacing w:after="0" w:line="240" w:lineRule="auto"/>
        <w:ind w:left="0" w:firstLine="66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 xml:space="preserve">Відповідно до пункту 5.7 Положення про кваліфікаційне оцінювання критерії (показники) особистої та соціальної компетентності на етапі «Дослідження досьє та проведення співбесіди» оцінюються Комісією у складі палати або колегії шляхом обчислення середнього арифметичного </w:t>
      </w:r>
      <w:proofErr w:type="spellStart"/>
      <w:r w:rsidRPr="00DD4AF4">
        <w:rPr>
          <w:rFonts w:ascii="Times New Roman" w:eastAsia="Times New Roman" w:hAnsi="Times New Roman" w:cs="Times New Roman"/>
          <w:color w:val="000000"/>
          <w:sz w:val="24"/>
          <w:szCs w:val="24"/>
        </w:rPr>
        <w:t>бала</w:t>
      </w:r>
      <w:proofErr w:type="spellEnd"/>
      <w:r w:rsidRPr="00DD4AF4">
        <w:rPr>
          <w:rFonts w:ascii="Times New Roman" w:eastAsia="Times New Roman" w:hAnsi="Times New Roman" w:cs="Times New Roman"/>
          <w:color w:val="000000"/>
          <w:sz w:val="24"/>
          <w:szCs w:val="24"/>
        </w:rPr>
        <w:t xml:space="preserve">. У разі проведення оцінювання критеріїв (показників) особистої та соціальної компетентності на етапі «Дослідження досьє та проведення співбесіди» Комісією у складі колегії обчислення середнього арифметичного </w:t>
      </w:r>
      <w:proofErr w:type="spellStart"/>
      <w:r w:rsidRPr="00DD4AF4">
        <w:rPr>
          <w:rFonts w:ascii="Times New Roman" w:eastAsia="Times New Roman" w:hAnsi="Times New Roman" w:cs="Times New Roman"/>
          <w:color w:val="000000"/>
          <w:sz w:val="24"/>
          <w:szCs w:val="24"/>
        </w:rPr>
        <w:t>бала</w:t>
      </w:r>
      <w:proofErr w:type="spellEnd"/>
      <w:r w:rsidRPr="00DD4AF4">
        <w:rPr>
          <w:rFonts w:ascii="Times New Roman" w:eastAsia="Times New Roman" w:hAnsi="Times New Roman" w:cs="Times New Roman"/>
          <w:color w:val="000000"/>
          <w:sz w:val="24"/>
          <w:szCs w:val="24"/>
        </w:rPr>
        <w:t xml:space="preserve"> здійснюється на підставі оцінок членів колегії, які брали участь у співбесіді під час кваліфікаційного оцінювання, без урахування однієї найвищої та однієї найнижчої оцінки.</w:t>
      </w:r>
    </w:p>
    <w:p w:rsidR="003C0288" w:rsidRDefault="005E5ABD">
      <w:pPr>
        <w:numPr>
          <w:ilvl w:val="0"/>
          <w:numId w:val="6"/>
        </w:numPr>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 xml:space="preserve">Надані кандидатом документи, а також </w:t>
      </w:r>
      <w:r w:rsidR="00F0027B" w:rsidRPr="00DD4AF4">
        <w:rPr>
          <w:rFonts w:ascii="Times New Roman" w:eastAsia="Times New Roman" w:hAnsi="Times New Roman" w:cs="Times New Roman"/>
          <w:color w:val="000000"/>
          <w:sz w:val="24"/>
          <w:szCs w:val="24"/>
          <w:lang w:val="uk-UA"/>
        </w:rPr>
        <w:t>її</w:t>
      </w:r>
      <w:r w:rsidRPr="00DD4AF4">
        <w:rPr>
          <w:rFonts w:ascii="Times New Roman" w:eastAsia="Times New Roman" w:hAnsi="Times New Roman" w:cs="Times New Roman"/>
          <w:color w:val="000000"/>
          <w:sz w:val="24"/>
          <w:szCs w:val="24"/>
        </w:rPr>
        <w:t xml:space="preserve"> відповіді під час послідовного обговорення показників особистої компетентності на співбесіді індивідуально оцінено членами Комісії таким чином:</w:t>
      </w:r>
    </w:p>
    <w:p w:rsidR="00DD4AF4" w:rsidRDefault="00DD4AF4" w:rsidP="00DD4AF4">
      <w:pPr>
        <w:spacing w:after="0" w:line="240" w:lineRule="auto"/>
        <w:jc w:val="both"/>
        <w:rPr>
          <w:rFonts w:ascii="Times New Roman" w:eastAsia="Times New Roman" w:hAnsi="Times New Roman" w:cs="Times New Roman"/>
          <w:color w:val="000000"/>
          <w:sz w:val="24"/>
          <w:szCs w:val="24"/>
        </w:rPr>
      </w:pPr>
    </w:p>
    <w:p w:rsidR="00DD4AF4" w:rsidRDefault="00DD4AF4" w:rsidP="00DD4AF4">
      <w:pPr>
        <w:spacing w:after="0" w:line="240" w:lineRule="auto"/>
        <w:jc w:val="both"/>
        <w:rPr>
          <w:rFonts w:ascii="Times New Roman" w:eastAsia="Times New Roman" w:hAnsi="Times New Roman" w:cs="Times New Roman"/>
          <w:color w:val="000000"/>
          <w:sz w:val="24"/>
          <w:szCs w:val="24"/>
        </w:rPr>
      </w:pPr>
    </w:p>
    <w:p w:rsidR="00DD4AF4" w:rsidRPr="00DD4AF4" w:rsidRDefault="00DD4AF4" w:rsidP="00DD4AF4">
      <w:pPr>
        <w:spacing w:after="0" w:line="240" w:lineRule="auto"/>
        <w:jc w:val="both"/>
        <w:rPr>
          <w:rFonts w:ascii="Times New Roman" w:eastAsia="Times New Roman" w:hAnsi="Times New Roman" w:cs="Times New Roman"/>
          <w:color w:val="000000"/>
          <w:sz w:val="24"/>
          <w:szCs w:val="24"/>
        </w:rPr>
      </w:pPr>
    </w:p>
    <w:p w:rsidR="003C0288" w:rsidRPr="00DD4AF4" w:rsidRDefault="003C0288">
      <w:pPr>
        <w:spacing w:after="0" w:line="240" w:lineRule="auto"/>
        <w:ind w:left="709"/>
        <w:jc w:val="both"/>
        <w:rPr>
          <w:rFonts w:ascii="Times New Roman" w:eastAsia="Times New Roman" w:hAnsi="Times New Roman" w:cs="Times New Roman"/>
          <w:color w:val="000000"/>
          <w:sz w:val="24"/>
          <w:szCs w:val="24"/>
        </w:rPr>
      </w:pPr>
    </w:p>
    <w:tbl>
      <w:tblPr>
        <w:tblStyle w:val="afb"/>
        <w:tblW w:w="9755" w:type="dxa"/>
        <w:tblInd w:w="0" w:type="dxa"/>
        <w:tblLayout w:type="fixed"/>
        <w:tblLook w:val="0400" w:firstRow="0" w:lastRow="0" w:firstColumn="0" w:lastColumn="0" w:noHBand="0" w:noVBand="1"/>
      </w:tblPr>
      <w:tblGrid>
        <w:gridCol w:w="1741"/>
        <w:gridCol w:w="2653"/>
        <w:gridCol w:w="1005"/>
        <w:gridCol w:w="860"/>
        <w:gridCol w:w="866"/>
        <w:gridCol w:w="1571"/>
        <w:gridCol w:w="1059"/>
      </w:tblGrid>
      <w:tr w:rsidR="003C0288" w:rsidRPr="00DD4AF4">
        <w:trPr>
          <w:trHeight w:val="315"/>
        </w:trPr>
        <w:tc>
          <w:tcPr>
            <w:tcW w:w="1741" w:type="dxa"/>
            <w:tcBorders>
              <w:top w:val="single" w:sz="18" w:space="0" w:color="000000"/>
              <w:left w:val="single" w:sz="18" w:space="0" w:color="000000"/>
              <w:bottom w:val="single" w:sz="18" w:space="0" w:color="000000"/>
              <w:right w:val="single" w:sz="6" w:space="0" w:color="000000"/>
            </w:tcBorders>
            <w:shd w:val="clear" w:color="auto" w:fill="F2F2F2"/>
            <w:tcMar>
              <w:top w:w="30" w:type="dxa"/>
              <w:left w:w="45" w:type="dxa"/>
              <w:bottom w:w="30" w:type="dxa"/>
              <w:right w:w="45" w:type="dxa"/>
            </w:tcMar>
            <w:vAlign w:val="center"/>
          </w:tcPr>
          <w:p w:rsidR="003C0288" w:rsidRPr="00DD4AF4" w:rsidRDefault="005E5ABD">
            <w:pPr>
              <w:jc w:val="center"/>
              <w:rPr>
                <w:rFonts w:ascii="Times New Roman" w:eastAsia="Times New Roman" w:hAnsi="Times New Roman" w:cs="Times New Roman"/>
                <w:sz w:val="24"/>
                <w:szCs w:val="24"/>
              </w:rPr>
            </w:pPr>
            <w:r w:rsidRPr="00DD4AF4">
              <w:rPr>
                <w:rFonts w:ascii="Times New Roman" w:eastAsia="Times New Roman" w:hAnsi="Times New Roman" w:cs="Times New Roman"/>
                <w:sz w:val="24"/>
                <w:szCs w:val="24"/>
              </w:rPr>
              <w:lastRenderedPageBreak/>
              <w:t>Критерій</w:t>
            </w:r>
          </w:p>
        </w:tc>
        <w:tc>
          <w:tcPr>
            <w:tcW w:w="2653" w:type="dxa"/>
            <w:tcBorders>
              <w:top w:val="single" w:sz="18" w:space="0" w:color="000000"/>
              <w:left w:val="single" w:sz="6" w:space="0" w:color="CCCCCC"/>
              <w:bottom w:val="single" w:sz="6" w:space="0" w:color="000000"/>
              <w:right w:val="single" w:sz="6" w:space="0" w:color="000000"/>
            </w:tcBorders>
            <w:shd w:val="clear" w:color="auto" w:fill="F2F2F2"/>
            <w:tcMar>
              <w:top w:w="30" w:type="dxa"/>
              <w:left w:w="45" w:type="dxa"/>
              <w:bottom w:w="30" w:type="dxa"/>
              <w:right w:w="45" w:type="dxa"/>
            </w:tcMar>
            <w:vAlign w:val="center"/>
          </w:tcPr>
          <w:p w:rsidR="003C0288" w:rsidRPr="00DD4AF4" w:rsidRDefault="005E5ABD">
            <w:pPr>
              <w:jc w:val="center"/>
              <w:rPr>
                <w:rFonts w:ascii="Times New Roman" w:eastAsia="Times New Roman" w:hAnsi="Times New Roman" w:cs="Times New Roman"/>
                <w:sz w:val="24"/>
                <w:szCs w:val="24"/>
              </w:rPr>
            </w:pPr>
            <w:r w:rsidRPr="00DD4AF4">
              <w:rPr>
                <w:rFonts w:ascii="Times New Roman" w:eastAsia="Times New Roman" w:hAnsi="Times New Roman" w:cs="Times New Roman"/>
                <w:sz w:val="24"/>
                <w:szCs w:val="24"/>
              </w:rPr>
              <w:t>Показник</w:t>
            </w:r>
          </w:p>
        </w:tc>
        <w:tc>
          <w:tcPr>
            <w:tcW w:w="2731" w:type="dxa"/>
            <w:gridSpan w:val="3"/>
            <w:tcBorders>
              <w:top w:val="single" w:sz="18" w:space="0" w:color="000000"/>
              <w:left w:val="single" w:sz="6" w:space="0" w:color="CCCCCC"/>
              <w:bottom w:val="single" w:sz="6" w:space="0" w:color="000000"/>
              <w:right w:val="single" w:sz="6" w:space="0" w:color="000000"/>
            </w:tcBorders>
            <w:shd w:val="clear" w:color="auto" w:fill="F2F2F2"/>
            <w:tcMar>
              <w:top w:w="30" w:type="dxa"/>
              <w:left w:w="45" w:type="dxa"/>
              <w:bottom w:w="30" w:type="dxa"/>
              <w:right w:w="45" w:type="dxa"/>
            </w:tcMar>
            <w:vAlign w:val="center"/>
          </w:tcPr>
          <w:p w:rsidR="003C0288" w:rsidRPr="00DD4AF4" w:rsidRDefault="005E5ABD">
            <w:pPr>
              <w:jc w:val="center"/>
              <w:rPr>
                <w:rFonts w:ascii="Times New Roman" w:eastAsia="Times New Roman" w:hAnsi="Times New Roman" w:cs="Times New Roman"/>
                <w:sz w:val="24"/>
                <w:szCs w:val="24"/>
              </w:rPr>
            </w:pPr>
            <w:r w:rsidRPr="00DD4AF4">
              <w:rPr>
                <w:rFonts w:ascii="Times New Roman" w:eastAsia="Times New Roman" w:hAnsi="Times New Roman" w:cs="Times New Roman"/>
                <w:sz w:val="24"/>
                <w:szCs w:val="24"/>
              </w:rPr>
              <w:t>Бали, виставлені членами Комісії за показниками</w:t>
            </w:r>
          </w:p>
        </w:tc>
        <w:tc>
          <w:tcPr>
            <w:tcW w:w="1571" w:type="dxa"/>
            <w:tcBorders>
              <w:top w:val="single" w:sz="18" w:space="0" w:color="000000"/>
              <w:left w:val="single" w:sz="6" w:space="0" w:color="CCCCCC"/>
              <w:bottom w:val="single" w:sz="6" w:space="0" w:color="000000"/>
              <w:right w:val="single" w:sz="6" w:space="0" w:color="000000"/>
            </w:tcBorders>
            <w:shd w:val="clear" w:color="auto" w:fill="F2F2F2"/>
            <w:tcMar>
              <w:top w:w="30" w:type="dxa"/>
              <w:left w:w="45" w:type="dxa"/>
              <w:bottom w:w="30" w:type="dxa"/>
              <w:right w:w="45" w:type="dxa"/>
            </w:tcMar>
            <w:vAlign w:val="center"/>
          </w:tcPr>
          <w:p w:rsidR="003C0288" w:rsidRPr="00DD4AF4" w:rsidRDefault="005E5ABD">
            <w:pPr>
              <w:jc w:val="center"/>
              <w:rPr>
                <w:rFonts w:ascii="Times New Roman" w:eastAsia="Times New Roman" w:hAnsi="Times New Roman" w:cs="Times New Roman"/>
                <w:sz w:val="24"/>
                <w:szCs w:val="24"/>
              </w:rPr>
            </w:pPr>
            <w:r w:rsidRPr="00DD4AF4">
              <w:rPr>
                <w:rFonts w:ascii="Times New Roman" w:eastAsia="Times New Roman" w:hAnsi="Times New Roman" w:cs="Times New Roman"/>
                <w:sz w:val="24"/>
                <w:szCs w:val="24"/>
              </w:rPr>
              <w:t>Розрахований згідно з п. 5.7 Положення середній бал</w:t>
            </w:r>
          </w:p>
        </w:tc>
        <w:tc>
          <w:tcPr>
            <w:tcW w:w="1059" w:type="dxa"/>
            <w:tcBorders>
              <w:top w:val="single" w:sz="18" w:space="0" w:color="000000"/>
              <w:left w:val="single" w:sz="6" w:space="0" w:color="CCCCCC"/>
              <w:bottom w:val="single" w:sz="18" w:space="0" w:color="000000"/>
              <w:right w:val="single" w:sz="18" w:space="0" w:color="000000"/>
            </w:tcBorders>
            <w:shd w:val="clear" w:color="auto" w:fill="F2F2F2"/>
            <w:tcMar>
              <w:top w:w="30" w:type="dxa"/>
              <w:left w:w="45" w:type="dxa"/>
              <w:bottom w:w="30" w:type="dxa"/>
              <w:right w:w="45" w:type="dxa"/>
            </w:tcMar>
            <w:vAlign w:val="center"/>
          </w:tcPr>
          <w:p w:rsidR="003C0288" w:rsidRPr="00DD4AF4" w:rsidRDefault="005E5ABD">
            <w:pPr>
              <w:jc w:val="center"/>
              <w:rPr>
                <w:rFonts w:ascii="Times New Roman" w:eastAsia="Times New Roman" w:hAnsi="Times New Roman" w:cs="Times New Roman"/>
                <w:sz w:val="24"/>
                <w:szCs w:val="24"/>
              </w:rPr>
            </w:pPr>
            <w:r w:rsidRPr="00DD4AF4">
              <w:rPr>
                <w:rFonts w:ascii="Times New Roman" w:eastAsia="Times New Roman" w:hAnsi="Times New Roman" w:cs="Times New Roman"/>
                <w:sz w:val="24"/>
                <w:szCs w:val="24"/>
              </w:rPr>
              <w:t>Бал за критерій</w:t>
            </w:r>
          </w:p>
        </w:tc>
      </w:tr>
      <w:tr w:rsidR="003C0288" w:rsidRPr="00DD4AF4">
        <w:trPr>
          <w:trHeight w:val="1580"/>
        </w:trPr>
        <w:tc>
          <w:tcPr>
            <w:tcW w:w="1741" w:type="dxa"/>
            <w:vMerge w:val="restart"/>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3C0288" w:rsidRPr="00DD4AF4" w:rsidRDefault="005E5ABD">
            <w:pPr>
              <w:rPr>
                <w:rFonts w:ascii="Times New Roman" w:eastAsia="Times New Roman" w:hAnsi="Times New Roman" w:cs="Times New Roman"/>
                <w:sz w:val="24"/>
                <w:szCs w:val="24"/>
              </w:rPr>
            </w:pPr>
            <w:r w:rsidRPr="00DD4AF4">
              <w:rPr>
                <w:rFonts w:ascii="Times New Roman" w:eastAsia="Times New Roman" w:hAnsi="Times New Roman" w:cs="Times New Roman"/>
                <w:sz w:val="24"/>
                <w:szCs w:val="24"/>
              </w:rPr>
              <w:t>Особиста компетентність</w:t>
            </w:r>
          </w:p>
        </w:tc>
        <w:tc>
          <w:tcPr>
            <w:tcW w:w="2653" w:type="dxa"/>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3C0288" w:rsidRPr="00DD4AF4" w:rsidRDefault="005E5ABD">
            <w:pPr>
              <w:jc w:val="center"/>
              <w:rPr>
                <w:rFonts w:ascii="Times New Roman" w:eastAsia="Times New Roman" w:hAnsi="Times New Roman" w:cs="Times New Roman"/>
                <w:sz w:val="24"/>
                <w:szCs w:val="24"/>
              </w:rPr>
            </w:pPr>
            <w:r w:rsidRPr="00DD4AF4">
              <w:rPr>
                <w:rFonts w:ascii="Times New Roman" w:eastAsia="Times New Roman" w:hAnsi="Times New Roman" w:cs="Times New Roman"/>
                <w:sz w:val="24"/>
                <w:szCs w:val="24"/>
              </w:rPr>
              <w:t>Рішучість</w:t>
            </w:r>
          </w:p>
        </w:tc>
        <w:tc>
          <w:tcPr>
            <w:tcW w:w="1005" w:type="dxa"/>
            <w:vMerge w:val="restart"/>
            <w:tcBorders>
              <w:top w:val="single" w:sz="18" w:space="0" w:color="000000"/>
              <w:left w:val="single" w:sz="6" w:space="0" w:color="CCCCCC"/>
              <w:bottom w:val="nil"/>
              <w:right w:val="single" w:sz="6" w:space="0" w:color="000000"/>
            </w:tcBorders>
            <w:tcMar>
              <w:top w:w="30" w:type="dxa"/>
              <w:left w:w="45" w:type="dxa"/>
              <w:bottom w:w="30" w:type="dxa"/>
              <w:right w:w="45" w:type="dxa"/>
            </w:tcMar>
            <w:vAlign w:val="center"/>
          </w:tcPr>
          <w:p w:rsidR="003C0288" w:rsidRPr="00DD4AF4" w:rsidRDefault="005E5ABD">
            <w:pPr>
              <w:jc w:val="center"/>
              <w:rPr>
                <w:rFonts w:ascii="Times New Roman" w:eastAsia="Times New Roman" w:hAnsi="Times New Roman" w:cs="Times New Roman"/>
                <w:sz w:val="24"/>
                <w:szCs w:val="24"/>
                <w:lang w:val="uk-UA"/>
              </w:rPr>
            </w:pPr>
            <w:r w:rsidRPr="00DD4AF4">
              <w:rPr>
                <w:rFonts w:ascii="Times New Roman" w:eastAsia="Times New Roman" w:hAnsi="Times New Roman" w:cs="Times New Roman"/>
                <w:sz w:val="24"/>
                <w:szCs w:val="24"/>
              </w:rPr>
              <w:t>2</w:t>
            </w:r>
            <w:r w:rsidR="00BF3A0E" w:rsidRPr="00DD4AF4">
              <w:rPr>
                <w:rFonts w:ascii="Times New Roman" w:eastAsia="Times New Roman" w:hAnsi="Times New Roman" w:cs="Times New Roman"/>
                <w:sz w:val="24"/>
                <w:szCs w:val="24"/>
                <w:lang w:val="uk-UA"/>
              </w:rPr>
              <w:t>1</w:t>
            </w:r>
          </w:p>
        </w:tc>
        <w:tc>
          <w:tcPr>
            <w:tcW w:w="860" w:type="dxa"/>
            <w:vMerge w:val="restart"/>
            <w:tcBorders>
              <w:top w:val="single" w:sz="18" w:space="0" w:color="000000"/>
              <w:left w:val="single" w:sz="6" w:space="0" w:color="CCCCCC"/>
              <w:right w:val="single" w:sz="6" w:space="0" w:color="000000"/>
            </w:tcBorders>
            <w:tcMar>
              <w:top w:w="30" w:type="dxa"/>
              <w:left w:w="45" w:type="dxa"/>
              <w:bottom w:w="30" w:type="dxa"/>
              <w:right w:w="45" w:type="dxa"/>
            </w:tcMar>
            <w:vAlign w:val="center"/>
          </w:tcPr>
          <w:p w:rsidR="003C0288" w:rsidRPr="00DD4AF4" w:rsidRDefault="00BF3A0E">
            <w:pPr>
              <w:jc w:val="center"/>
              <w:rPr>
                <w:rFonts w:ascii="Times New Roman" w:eastAsia="Times New Roman" w:hAnsi="Times New Roman" w:cs="Times New Roman"/>
                <w:sz w:val="24"/>
                <w:szCs w:val="24"/>
                <w:lang w:val="uk-UA"/>
              </w:rPr>
            </w:pPr>
            <w:r w:rsidRPr="00DD4AF4">
              <w:rPr>
                <w:rFonts w:ascii="Times New Roman" w:eastAsia="Times New Roman" w:hAnsi="Times New Roman" w:cs="Times New Roman"/>
                <w:sz w:val="24"/>
                <w:szCs w:val="24"/>
                <w:lang w:val="uk-UA"/>
              </w:rPr>
              <w:t>20</w:t>
            </w:r>
          </w:p>
        </w:tc>
        <w:tc>
          <w:tcPr>
            <w:tcW w:w="866" w:type="dxa"/>
            <w:vMerge w:val="restart"/>
            <w:tcBorders>
              <w:top w:val="single" w:sz="18" w:space="0" w:color="000000"/>
              <w:left w:val="single" w:sz="6" w:space="0" w:color="CCCCCC"/>
              <w:right w:val="single" w:sz="6" w:space="0" w:color="000000"/>
            </w:tcBorders>
            <w:tcMar>
              <w:top w:w="30" w:type="dxa"/>
              <w:left w:w="45" w:type="dxa"/>
              <w:bottom w:w="30" w:type="dxa"/>
              <w:right w:w="45" w:type="dxa"/>
            </w:tcMar>
            <w:vAlign w:val="center"/>
          </w:tcPr>
          <w:p w:rsidR="003C0288" w:rsidRPr="00DD4AF4" w:rsidRDefault="00BF3A0E">
            <w:pPr>
              <w:jc w:val="center"/>
              <w:rPr>
                <w:rFonts w:ascii="Times New Roman" w:eastAsia="Times New Roman" w:hAnsi="Times New Roman" w:cs="Times New Roman"/>
                <w:sz w:val="24"/>
                <w:szCs w:val="24"/>
                <w:lang w:val="uk-UA"/>
              </w:rPr>
            </w:pPr>
            <w:r w:rsidRPr="00DD4AF4">
              <w:rPr>
                <w:rFonts w:ascii="Times New Roman" w:eastAsia="Times New Roman" w:hAnsi="Times New Roman" w:cs="Times New Roman"/>
                <w:sz w:val="24"/>
                <w:szCs w:val="24"/>
                <w:lang w:val="uk-UA"/>
              </w:rPr>
              <w:t>22</w:t>
            </w:r>
          </w:p>
        </w:tc>
        <w:tc>
          <w:tcPr>
            <w:tcW w:w="1571" w:type="dxa"/>
            <w:vMerge w:val="restart"/>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3C0288" w:rsidRPr="00DD4AF4" w:rsidRDefault="00BF3A0E">
            <w:pPr>
              <w:jc w:val="center"/>
              <w:rPr>
                <w:rFonts w:ascii="Times New Roman" w:eastAsia="Times New Roman" w:hAnsi="Times New Roman" w:cs="Times New Roman"/>
                <w:sz w:val="24"/>
                <w:szCs w:val="24"/>
                <w:lang w:val="uk-UA"/>
              </w:rPr>
            </w:pPr>
            <w:r w:rsidRPr="00DD4AF4">
              <w:rPr>
                <w:rFonts w:ascii="Times New Roman" w:eastAsia="Times New Roman" w:hAnsi="Times New Roman" w:cs="Times New Roman"/>
                <w:sz w:val="24"/>
                <w:szCs w:val="24"/>
                <w:lang w:val="uk-UA"/>
              </w:rPr>
              <w:t>21,00</w:t>
            </w:r>
          </w:p>
        </w:tc>
        <w:tc>
          <w:tcPr>
            <w:tcW w:w="1059" w:type="dxa"/>
            <w:vMerge w:val="restart"/>
            <w:tcBorders>
              <w:top w:val="single" w:sz="18" w:space="0" w:color="000000"/>
              <w:left w:val="single" w:sz="6" w:space="0" w:color="CCCCCC"/>
              <w:bottom w:val="single" w:sz="18" w:space="0" w:color="000000"/>
              <w:right w:val="single" w:sz="18" w:space="0" w:color="000000"/>
            </w:tcBorders>
            <w:tcMar>
              <w:top w:w="30" w:type="dxa"/>
              <w:left w:w="45" w:type="dxa"/>
              <w:bottom w:w="30" w:type="dxa"/>
              <w:right w:w="45" w:type="dxa"/>
            </w:tcMar>
            <w:vAlign w:val="center"/>
          </w:tcPr>
          <w:p w:rsidR="003C0288" w:rsidRPr="00DD4AF4" w:rsidRDefault="00BF3A0E">
            <w:pPr>
              <w:jc w:val="center"/>
              <w:rPr>
                <w:rFonts w:ascii="Times New Roman" w:eastAsia="Times New Roman" w:hAnsi="Times New Roman" w:cs="Times New Roman"/>
                <w:sz w:val="24"/>
                <w:szCs w:val="24"/>
                <w:lang w:val="uk-UA"/>
              </w:rPr>
            </w:pPr>
            <w:r w:rsidRPr="00DD4AF4">
              <w:rPr>
                <w:rFonts w:ascii="Times New Roman" w:eastAsia="Times New Roman" w:hAnsi="Times New Roman" w:cs="Times New Roman"/>
                <w:sz w:val="24"/>
                <w:szCs w:val="24"/>
                <w:lang w:val="uk-UA"/>
              </w:rPr>
              <w:t>40</w:t>
            </w:r>
            <w:r w:rsidR="005E5ABD" w:rsidRPr="00DD4AF4">
              <w:rPr>
                <w:rFonts w:ascii="Times New Roman" w:eastAsia="Times New Roman" w:hAnsi="Times New Roman" w:cs="Times New Roman"/>
                <w:sz w:val="24"/>
                <w:szCs w:val="24"/>
              </w:rPr>
              <w:t>,</w:t>
            </w:r>
            <w:r w:rsidRPr="00DD4AF4">
              <w:rPr>
                <w:rFonts w:ascii="Times New Roman" w:eastAsia="Times New Roman" w:hAnsi="Times New Roman" w:cs="Times New Roman"/>
                <w:sz w:val="24"/>
                <w:szCs w:val="24"/>
                <w:lang w:val="uk-UA"/>
              </w:rPr>
              <w:t>33</w:t>
            </w:r>
          </w:p>
        </w:tc>
      </w:tr>
      <w:tr w:rsidR="003C0288" w:rsidRPr="00DD4AF4">
        <w:trPr>
          <w:trHeight w:val="1560"/>
        </w:trPr>
        <w:tc>
          <w:tcPr>
            <w:tcW w:w="1741" w:type="dxa"/>
            <w:vMerge/>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653" w:type="dxa"/>
            <w:tcBorders>
              <w:top w:val="single" w:sz="6" w:space="0" w:color="CCCCCC"/>
              <w:left w:val="single" w:sz="6" w:space="0" w:color="CCCCCC"/>
              <w:bottom w:val="single" w:sz="4" w:space="0" w:color="000000"/>
              <w:right w:val="single" w:sz="6" w:space="0" w:color="000000"/>
            </w:tcBorders>
            <w:tcMar>
              <w:top w:w="30" w:type="dxa"/>
              <w:left w:w="45" w:type="dxa"/>
              <w:bottom w:w="30" w:type="dxa"/>
              <w:right w:w="45" w:type="dxa"/>
            </w:tcMar>
            <w:vAlign w:val="center"/>
          </w:tcPr>
          <w:p w:rsidR="003C0288" w:rsidRPr="00DD4AF4" w:rsidRDefault="005E5ABD">
            <w:pPr>
              <w:jc w:val="center"/>
              <w:rPr>
                <w:rFonts w:ascii="Times New Roman" w:eastAsia="Times New Roman" w:hAnsi="Times New Roman" w:cs="Times New Roman"/>
                <w:sz w:val="24"/>
                <w:szCs w:val="24"/>
              </w:rPr>
            </w:pPr>
            <w:r w:rsidRPr="00DD4AF4">
              <w:rPr>
                <w:rFonts w:ascii="Times New Roman" w:eastAsia="Times New Roman" w:hAnsi="Times New Roman" w:cs="Times New Roman"/>
                <w:sz w:val="24"/>
                <w:szCs w:val="24"/>
              </w:rPr>
              <w:t>Відповідальність</w:t>
            </w:r>
          </w:p>
        </w:tc>
        <w:tc>
          <w:tcPr>
            <w:tcW w:w="1005" w:type="dxa"/>
            <w:vMerge/>
            <w:tcBorders>
              <w:top w:val="single" w:sz="18" w:space="0" w:color="000000"/>
              <w:left w:val="single" w:sz="6" w:space="0" w:color="CCCCCC"/>
              <w:bottom w:val="nil"/>
              <w:right w:val="single" w:sz="6" w:space="0" w:color="000000"/>
            </w:tcBorders>
            <w:tcMar>
              <w:top w:w="30" w:type="dxa"/>
              <w:left w:w="45" w:type="dxa"/>
              <w:bottom w:w="30" w:type="dxa"/>
              <w:right w:w="45"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860" w:type="dxa"/>
            <w:vMerge/>
            <w:tcBorders>
              <w:top w:val="single" w:sz="18" w:space="0" w:color="000000"/>
              <w:left w:val="single" w:sz="6" w:space="0" w:color="CCCCCC"/>
              <w:right w:val="single" w:sz="6" w:space="0" w:color="000000"/>
            </w:tcBorders>
            <w:tcMar>
              <w:top w:w="30" w:type="dxa"/>
              <w:left w:w="45" w:type="dxa"/>
              <w:bottom w:w="30" w:type="dxa"/>
              <w:right w:w="45"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866" w:type="dxa"/>
            <w:vMerge/>
            <w:tcBorders>
              <w:top w:val="single" w:sz="18" w:space="0" w:color="000000"/>
              <w:left w:val="single" w:sz="6" w:space="0" w:color="CCCCCC"/>
              <w:right w:val="single" w:sz="6" w:space="0" w:color="000000"/>
            </w:tcBorders>
            <w:tcMar>
              <w:top w:w="30" w:type="dxa"/>
              <w:left w:w="45" w:type="dxa"/>
              <w:bottom w:w="30" w:type="dxa"/>
              <w:right w:w="45"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571" w:type="dxa"/>
            <w:vMerge/>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059" w:type="dxa"/>
            <w:vMerge/>
            <w:tcBorders>
              <w:top w:val="single" w:sz="18" w:space="0" w:color="000000"/>
              <w:left w:val="single" w:sz="6" w:space="0" w:color="CCCCCC"/>
              <w:bottom w:val="single" w:sz="18" w:space="0" w:color="000000"/>
              <w:right w:val="single" w:sz="18" w:space="0" w:color="000000"/>
            </w:tcBorders>
            <w:tcMar>
              <w:top w:w="30" w:type="dxa"/>
              <w:left w:w="45" w:type="dxa"/>
              <w:bottom w:w="30" w:type="dxa"/>
              <w:right w:w="45"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3C0288" w:rsidRPr="00DD4AF4">
        <w:trPr>
          <w:trHeight w:val="2670"/>
        </w:trPr>
        <w:tc>
          <w:tcPr>
            <w:tcW w:w="1741" w:type="dxa"/>
            <w:vMerge/>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653" w:type="dxa"/>
            <w:tcBorders>
              <w:top w:val="single" w:sz="4" w:space="0" w:color="000000"/>
              <w:left w:val="single" w:sz="6" w:space="0" w:color="CCCCCC"/>
              <w:bottom w:val="single" w:sz="18" w:space="0" w:color="000000"/>
              <w:right w:val="single" w:sz="6" w:space="0" w:color="000000"/>
            </w:tcBorders>
            <w:tcMar>
              <w:top w:w="30" w:type="dxa"/>
              <w:left w:w="45" w:type="dxa"/>
              <w:bottom w:w="30" w:type="dxa"/>
              <w:right w:w="45" w:type="dxa"/>
            </w:tcMar>
            <w:vAlign w:val="center"/>
          </w:tcPr>
          <w:p w:rsidR="003C0288" w:rsidRPr="00DD4AF4" w:rsidRDefault="005E5ABD">
            <w:pPr>
              <w:jc w:val="center"/>
              <w:rPr>
                <w:rFonts w:ascii="Times New Roman" w:eastAsia="Times New Roman" w:hAnsi="Times New Roman" w:cs="Times New Roman"/>
                <w:sz w:val="24"/>
                <w:szCs w:val="24"/>
              </w:rPr>
            </w:pPr>
            <w:r w:rsidRPr="00DD4AF4">
              <w:rPr>
                <w:rFonts w:ascii="Times New Roman" w:eastAsia="Times New Roman" w:hAnsi="Times New Roman" w:cs="Times New Roman"/>
                <w:sz w:val="24"/>
                <w:szCs w:val="24"/>
              </w:rPr>
              <w:t>Безперервний розвиток</w:t>
            </w:r>
          </w:p>
        </w:tc>
        <w:tc>
          <w:tcPr>
            <w:tcW w:w="1005" w:type="dxa"/>
            <w:tcBorders>
              <w:top w:val="single" w:sz="4" w:space="0" w:color="000000"/>
              <w:left w:val="single" w:sz="6" w:space="0" w:color="CCCCCC"/>
              <w:bottom w:val="single" w:sz="18" w:space="0" w:color="000000"/>
              <w:right w:val="single" w:sz="6" w:space="0" w:color="000000"/>
            </w:tcBorders>
            <w:tcMar>
              <w:top w:w="30" w:type="dxa"/>
              <w:left w:w="45" w:type="dxa"/>
              <w:bottom w:w="30" w:type="dxa"/>
              <w:right w:w="45" w:type="dxa"/>
            </w:tcMar>
            <w:vAlign w:val="center"/>
          </w:tcPr>
          <w:p w:rsidR="003C0288" w:rsidRPr="00DD4AF4" w:rsidRDefault="005E5ABD">
            <w:pPr>
              <w:jc w:val="center"/>
              <w:rPr>
                <w:rFonts w:ascii="Times New Roman" w:eastAsia="Times New Roman" w:hAnsi="Times New Roman" w:cs="Times New Roman"/>
                <w:sz w:val="24"/>
                <w:szCs w:val="24"/>
              </w:rPr>
            </w:pPr>
            <w:r w:rsidRPr="00DD4AF4">
              <w:rPr>
                <w:rFonts w:ascii="Times New Roman" w:eastAsia="Times New Roman" w:hAnsi="Times New Roman" w:cs="Times New Roman"/>
                <w:sz w:val="24"/>
                <w:szCs w:val="24"/>
              </w:rPr>
              <w:t>20</w:t>
            </w:r>
          </w:p>
        </w:tc>
        <w:tc>
          <w:tcPr>
            <w:tcW w:w="860" w:type="dxa"/>
            <w:tcBorders>
              <w:top w:val="single" w:sz="4" w:space="0" w:color="000000"/>
              <w:left w:val="single" w:sz="6" w:space="0" w:color="CCCCCC"/>
              <w:bottom w:val="single" w:sz="18" w:space="0" w:color="000000"/>
              <w:right w:val="single" w:sz="6" w:space="0" w:color="000000"/>
            </w:tcBorders>
            <w:tcMar>
              <w:top w:w="30" w:type="dxa"/>
              <w:left w:w="45" w:type="dxa"/>
              <w:bottom w:w="30" w:type="dxa"/>
              <w:right w:w="45" w:type="dxa"/>
            </w:tcMar>
            <w:vAlign w:val="center"/>
          </w:tcPr>
          <w:p w:rsidR="003C0288" w:rsidRPr="00DD4AF4" w:rsidRDefault="005E5ABD">
            <w:pPr>
              <w:jc w:val="center"/>
              <w:rPr>
                <w:rFonts w:ascii="Times New Roman" w:eastAsia="Times New Roman" w:hAnsi="Times New Roman" w:cs="Times New Roman"/>
                <w:sz w:val="24"/>
                <w:szCs w:val="24"/>
              </w:rPr>
            </w:pPr>
            <w:r w:rsidRPr="00DD4AF4">
              <w:rPr>
                <w:rFonts w:ascii="Times New Roman" w:eastAsia="Times New Roman" w:hAnsi="Times New Roman" w:cs="Times New Roman"/>
                <w:sz w:val="24"/>
                <w:szCs w:val="24"/>
              </w:rPr>
              <w:t>19</w:t>
            </w:r>
          </w:p>
        </w:tc>
        <w:tc>
          <w:tcPr>
            <w:tcW w:w="866" w:type="dxa"/>
            <w:tcBorders>
              <w:top w:val="single" w:sz="4" w:space="0" w:color="000000"/>
              <w:left w:val="single" w:sz="6" w:space="0" w:color="CCCCCC"/>
              <w:bottom w:val="single" w:sz="18" w:space="0" w:color="000000"/>
              <w:right w:val="single" w:sz="6" w:space="0" w:color="000000"/>
            </w:tcBorders>
            <w:tcMar>
              <w:top w:w="30" w:type="dxa"/>
              <w:left w:w="45" w:type="dxa"/>
              <w:bottom w:w="30" w:type="dxa"/>
              <w:right w:w="45" w:type="dxa"/>
            </w:tcMar>
            <w:vAlign w:val="center"/>
          </w:tcPr>
          <w:p w:rsidR="003C0288" w:rsidRPr="00DD4AF4" w:rsidRDefault="005E5ABD">
            <w:pPr>
              <w:jc w:val="center"/>
              <w:rPr>
                <w:rFonts w:ascii="Times New Roman" w:eastAsia="Times New Roman" w:hAnsi="Times New Roman" w:cs="Times New Roman"/>
                <w:sz w:val="24"/>
                <w:szCs w:val="24"/>
                <w:lang w:val="uk-UA"/>
              </w:rPr>
            </w:pPr>
            <w:r w:rsidRPr="00DD4AF4">
              <w:rPr>
                <w:rFonts w:ascii="Times New Roman" w:eastAsia="Times New Roman" w:hAnsi="Times New Roman" w:cs="Times New Roman"/>
                <w:sz w:val="24"/>
                <w:szCs w:val="24"/>
              </w:rPr>
              <w:t>1</w:t>
            </w:r>
            <w:r w:rsidR="00BF3A0E" w:rsidRPr="00DD4AF4">
              <w:rPr>
                <w:rFonts w:ascii="Times New Roman" w:eastAsia="Times New Roman" w:hAnsi="Times New Roman" w:cs="Times New Roman"/>
                <w:sz w:val="24"/>
                <w:szCs w:val="24"/>
                <w:lang w:val="uk-UA"/>
              </w:rPr>
              <w:t>9</w:t>
            </w:r>
          </w:p>
        </w:tc>
        <w:tc>
          <w:tcPr>
            <w:tcW w:w="1571" w:type="dxa"/>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center"/>
          </w:tcPr>
          <w:p w:rsidR="003C0288" w:rsidRPr="00DD4AF4" w:rsidRDefault="005E5ABD">
            <w:pPr>
              <w:jc w:val="center"/>
              <w:rPr>
                <w:rFonts w:ascii="Times New Roman" w:eastAsia="Times New Roman" w:hAnsi="Times New Roman" w:cs="Times New Roman"/>
                <w:sz w:val="24"/>
                <w:szCs w:val="24"/>
                <w:lang w:val="uk-UA"/>
              </w:rPr>
            </w:pPr>
            <w:r w:rsidRPr="00DD4AF4">
              <w:rPr>
                <w:rFonts w:ascii="Times New Roman" w:eastAsia="Times New Roman" w:hAnsi="Times New Roman" w:cs="Times New Roman"/>
                <w:sz w:val="24"/>
                <w:szCs w:val="24"/>
              </w:rPr>
              <w:t>19,</w:t>
            </w:r>
            <w:r w:rsidR="00BF3A0E" w:rsidRPr="00DD4AF4">
              <w:rPr>
                <w:rFonts w:ascii="Times New Roman" w:eastAsia="Times New Roman" w:hAnsi="Times New Roman" w:cs="Times New Roman"/>
                <w:sz w:val="24"/>
                <w:szCs w:val="24"/>
                <w:lang w:val="uk-UA"/>
              </w:rPr>
              <w:t>33</w:t>
            </w:r>
          </w:p>
        </w:tc>
        <w:tc>
          <w:tcPr>
            <w:tcW w:w="1059" w:type="dxa"/>
            <w:vMerge/>
            <w:tcBorders>
              <w:top w:val="single" w:sz="18" w:space="0" w:color="000000"/>
              <w:left w:val="single" w:sz="6" w:space="0" w:color="CCCCCC"/>
              <w:bottom w:val="single" w:sz="18" w:space="0" w:color="000000"/>
              <w:right w:val="single" w:sz="18" w:space="0" w:color="000000"/>
            </w:tcBorders>
            <w:tcMar>
              <w:top w:w="30" w:type="dxa"/>
              <w:left w:w="45" w:type="dxa"/>
              <w:bottom w:w="30" w:type="dxa"/>
              <w:right w:w="45"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bl>
    <w:p w:rsidR="003C0288" w:rsidRPr="00DD4AF4" w:rsidRDefault="003C0288">
      <w:pPr>
        <w:spacing w:after="0" w:line="240" w:lineRule="auto"/>
        <w:rPr>
          <w:rFonts w:ascii="Times New Roman" w:eastAsia="Times New Roman" w:hAnsi="Times New Roman" w:cs="Times New Roman"/>
          <w:sz w:val="24"/>
          <w:szCs w:val="24"/>
        </w:rPr>
      </w:pPr>
    </w:p>
    <w:p w:rsidR="003C0288" w:rsidRPr="00DD4AF4" w:rsidRDefault="005E5ABD">
      <w:pPr>
        <w:numPr>
          <w:ilvl w:val="0"/>
          <w:numId w:val="5"/>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 xml:space="preserve">Надана кандидатом інформація в письмових поясненнях та під час співбесіди продемонструвала </w:t>
      </w:r>
      <w:r w:rsidR="00BF3A0E" w:rsidRPr="00DD4AF4">
        <w:rPr>
          <w:rFonts w:ascii="Times New Roman" w:eastAsia="Times New Roman" w:hAnsi="Times New Roman" w:cs="Times New Roman"/>
          <w:color w:val="000000"/>
          <w:sz w:val="24"/>
          <w:szCs w:val="24"/>
          <w:lang w:val="uk-UA"/>
        </w:rPr>
        <w:t>її</w:t>
      </w:r>
      <w:r w:rsidRPr="00DD4AF4">
        <w:rPr>
          <w:rFonts w:ascii="Times New Roman" w:eastAsia="Times New Roman" w:hAnsi="Times New Roman" w:cs="Times New Roman"/>
          <w:color w:val="000000"/>
          <w:sz w:val="24"/>
          <w:szCs w:val="24"/>
        </w:rPr>
        <w:t xml:space="preserve"> належний рівень відповідальності та безперервного розвитку.</w:t>
      </w:r>
    </w:p>
    <w:p w:rsidR="003C0288" w:rsidRPr="00DD4AF4" w:rsidRDefault="005E5ABD">
      <w:pPr>
        <w:numPr>
          <w:ilvl w:val="0"/>
          <w:numId w:val="5"/>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 xml:space="preserve">Отже, за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отриманий за цим критерієм, становить </w:t>
      </w:r>
      <w:r w:rsidR="00BF3A0E" w:rsidRPr="00DD4AF4">
        <w:rPr>
          <w:rFonts w:ascii="Times New Roman" w:eastAsia="Times New Roman" w:hAnsi="Times New Roman" w:cs="Times New Roman"/>
          <w:sz w:val="24"/>
          <w:szCs w:val="24"/>
          <w:lang w:val="uk-UA"/>
        </w:rPr>
        <w:t>40</w:t>
      </w:r>
      <w:r w:rsidRPr="00DD4AF4">
        <w:rPr>
          <w:rFonts w:ascii="Times New Roman" w:eastAsia="Times New Roman" w:hAnsi="Times New Roman" w:cs="Times New Roman"/>
          <w:sz w:val="24"/>
          <w:szCs w:val="24"/>
        </w:rPr>
        <w:t>,</w:t>
      </w:r>
      <w:r w:rsidR="00BF3A0E" w:rsidRPr="00DD4AF4">
        <w:rPr>
          <w:rFonts w:ascii="Times New Roman" w:eastAsia="Times New Roman" w:hAnsi="Times New Roman" w:cs="Times New Roman"/>
          <w:sz w:val="24"/>
          <w:szCs w:val="24"/>
          <w:lang w:val="uk-UA"/>
        </w:rPr>
        <w:t>33</w:t>
      </w:r>
      <w:r w:rsidRPr="00DD4AF4">
        <w:rPr>
          <w:rFonts w:ascii="Times New Roman" w:eastAsia="Times New Roman" w:hAnsi="Times New Roman" w:cs="Times New Roman"/>
          <w:color w:val="000000"/>
          <w:sz w:val="24"/>
          <w:szCs w:val="24"/>
        </w:rPr>
        <w:t xml:space="preserve"> </w:t>
      </w:r>
      <w:proofErr w:type="spellStart"/>
      <w:r w:rsidRPr="00DD4AF4">
        <w:rPr>
          <w:rFonts w:ascii="Times New Roman" w:eastAsia="Times New Roman" w:hAnsi="Times New Roman" w:cs="Times New Roman"/>
          <w:color w:val="000000"/>
          <w:sz w:val="24"/>
          <w:szCs w:val="24"/>
        </w:rPr>
        <w:t>бала</w:t>
      </w:r>
      <w:proofErr w:type="spellEnd"/>
      <w:r w:rsidRPr="00DD4AF4">
        <w:rPr>
          <w:rFonts w:ascii="Times New Roman" w:eastAsia="Times New Roman" w:hAnsi="Times New Roman" w:cs="Times New Roman"/>
          <w:color w:val="000000"/>
          <w:sz w:val="24"/>
          <w:szCs w:val="24"/>
        </w:rPr>
        <w:t xml:space="preserve"> із 50 можливих, що вище 75% (37,5 </w:t>
      </w:r>
      <w:proofErr w:type="spellStart"/>
      <w:r w:rsidRPr="00DD4AF4">
        <w:rPr>
          <w:rFonts w:ascii="Times New Roman" w:eastAsia="Times New Roman" w:hAnsi="Times New Roman" w:cs="Times New Roman"/>
          <w:color w:val="000000"/>
          <w:sz w:val="24"/>
          <w:szCs w:val="24"/>
        </w:rPr>
        <w:t>бала</w:t>
      </w:r>
      <w:proofErr w:type="spellEnd"/>
      <w:r w:rsidRPr="00DD4AF4">
        <w:rPr>
          <w:rFonts w:ascii="Times New Roman" w:eastAsia="Times New Roman" w:hAnsi="Times New Roman" w:cs="Times New Roman"/>
          <w:color w:val="000000"/>
          <w:sz w:val="24"/>
          <w:szCs w:val="24"/>
        </w:rPr>
        <w:t xml:space="preserve">) максимально можливого </w:t>
      </w:r>
      <w:proofErr w:type="spellStart"/>
      <w:r w:rsidRPr="00DD4AF4">
        <w:rPr>
          <w:rFonts w:ascii="Times New Roman" w:eastAsia="Times New Roman" w:hAnsi="Times New Roman" w:cs="Times New Roman"/>
          <w:color w:val="000000"/>
          <w:sz w:val="24"/>
          <w:szCs w:val="24"/>
        </w:rPr>
        <w:t>бала</w:t>
      </w:r>
      <w:proofErr w:type="spellEnd"/>
      <w:r w:rsidRPr="00DD4AF4">
        <w:rPr>
          <w:rFonts w:ascii="Times New Roman" w:eastAsia="Times New Roman" w:hAnsi="Times New Roman" w:cs="Times New Roman"/>
          <w:color w:val="000000"/>
          <w:sz w:val="24"/>
          <w:szCs w:val="24"/>
        </w:rPr>
        <w:t xml:space="preserve">, тому Комісія виснує, що </w:t>
      </w:r>
      <w:proofErr w:type="spellStart"/>
      <w:r w:rsidR="00DD4AF4" w:rsidRPr="00DD4AF4">
        <w:rPr>
          <w:rFonts w:ascii="Times New Roman" w:eastAsia="Times New Roman" w:hAnsi="Times New Roman" w:cs="Times New Roman"/>
          <w:color w:val="000000"/>
          <w:sz w:val="24"/>
          <w:szCs w:val="24"/>
          <w:lang w:val="uk-UA"/>
        </w:rPr>
        <w:t>Лизенко</w:t>
      </w:r>
      <w:proofErr w:type="spellEnd"/>
      <w:r w:rsidR="00DD4AF4" w:rsidRPr="00DD4AF4">
        <w:rPr>
          <w:rFonts w:ascii="Times New Roman" w:eastAsia="Times New Roman" w:hAnsi="Times New Roman" w:cs="Times New Roman"/>
          <w:color w:val="000000"/>
          <w:sz w:val="24"/>
          <w:szCs w:val="24"/>
          <w:lang w:val="uk-UA"/>
        </w:rPr>
        <w:t xml:space="preserve"> І.В.</w:t>
      </w:r>
      <w:r w:rsidRPr="00DD4AF4">
        <w:rPr>
          <w:rFonts w:ascii="Times New Roman" w:eastAsia="Times New Roman" w:hAnsi="Times New Roman" w:cs="Times New Roman"/>
          <w:color w:val="000000"/>
          <w:sz w:val="24"/>
          <w:szCs w:val="24"/>
        </w:rPr>
        <w:t xml:space="preserve"> </w:t>
      </w:r>
      <w:proofErr w:type="spellStart"/>
      <w:r w:rsidRPr="00DD4AF4">
        <w:rPr>
          <w:rFonts w:ascii="Times New Roman" w:eastAsia="Times New Roman" w:hAnsi="Times New Roman" w:cs="Times New Roman"/>
          <w:color w:val="000000"/>
          <w:sz w:val="24"/>
          <w:szCs w:val="24"/>
        </w:rPr>
        <w:t>підтверди</w:t>
      </w:r>
      <w:proofErr w:type="spellEnd"/>
      <w:r w:rsidR="00DD4AF4" w:rsidRPr="00DD4AF4">
        <w:rPr>
          <w:rFonts w:ascii="Times New Roman" w:eastAsia="Times New Roman" w:hAnsi="Times New Roman" w:cs="Times New Roman"/>
          <w:color w:val="000000"/>
          <w:sz w:val="24"/>
          <w:szCs w:val="24"/>
          <w:lang w:val="uk-UA"/>
        </w:rPr>
        <w:t>ла</w:t>
      </w:r>
      <w:r w:rsidRPr="00DD4AF4">
        <w:rPr>
          <w:rFonts w:ascii="Times New Roman" w:eastAsia="Times New Roman" w:hAnsi="Times New Roman" w:cs="Times New Roman"/>
          <w:color w:val="000000"/>
          <w:sz w:val="24"/>
          <w:szCs w:val="24"/>
        </w:rPr>
        <w:t xml:space="preserve"> здатність здійснювати правосуддя в апеляційному загальному суді за критерієм особистої компетентності. </w:t>
      </w:r>
    </w:p>
    <w:p w:rsidR="003C0288" w:rsidRPr="00DD4AF4" w:rsidRDefault="003C0288">
      <w:pPr>
        <w:shd w:val="clear" w:color="auto" w:fill="FFFFFF"/>
        <w:spacing w:after="0" w:line="240" w:lineRule="auto"/>
        <w:ind w:left="709"/>
        <w:jc w:val="both"/>
        <w:rPr>
          <w:rFonts w:ascii="Times New Roman" w:eastAsia="Times New Roman" w:hAnsi="Times New Roman" w:cs="Times New Roman"/>
          <w:color w:val="000000"/>
          <w:sz w:val="24"/>
          <w:szCs w:val="24"/>
        </w:rPr>
      </w:pPr>
    </w:p>
    <w:p w:rsidR="003C0288" w:rsidRPr="00DD4AF4" w:rsidRDefault="005E5ABD">
      <w:pPr>
        <w:spacing w:after="0" w:line="240" w:lineRule="auto"/>
        <w:jc w:val="both"/>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u w:val="single"/>
        </w:rPr>
        <w:t>V-ІІІ. Встановлення відповідності кандидата критерію соціальної компетентності.</w:t>
      </w:r>
    </w:p>
    <w:p w:rsidR="003C0288" w:rsidRPr="00DD4AF4" w:rsidRDefault="003C0288">
      <w:pPr>
        <w:spacing w:after="0" w:line="240" w:lineRule="auto"/>
        <w:rPr>
          <w:rFonts w:ascii="Times New Roman" w:eastAsia="Times New Roman" w:hAnsi="Times New Roman" w:cs="Times New Roman"/>
          <w:sz w:val="24"/>
          <w:szCs w:val="24"/>
        </w:rPr>
      </w:pPr>
    </w:p>
    <w:p w:rsidR="003C0288" w:rsidRPr="00DD4AF4" w:rsidRDefault="005E5ABD">
      <w:pPr>
        <w:numPr>
          <w:ilvl w:val="0"/>
          <w:numId w:val="5"/>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Згідно з пунктами 2.8–2.12 Положення про кваліфікаційне оцінювання соціальна компетентність – це сукупність морально-психологічних якостей, поведінкових установок і міжособистісних навичок кандидата, які забезпечують ефективну взаємодію, конструктивну комунікацію та здатність зберігати професійну мотивацію і психологічну стійкість у складних ситуаціях, притаманних судовій діяльності. Зазначена компетентність відображає здатність судді налагоджувати та підтримувати належну комунікацію з учасниками процесу, колегами та суспільством, керувати емоціями, ухвалювати рішення в умовах міжособистісної напруги чи конфлікту, діяти з дотриманням поваги до людської гідності та прав сторін.</w:t>
      </w:r>
    </w:p>
    <w:p w:rsidR="003C0288" w:rsidRPr="00DD4AF4" w:rsidRDefault="005E5ABD">
      <w:pPr>
        <w:numPr>
          <w:ilvl w:val="1"/>
          <w:numId w:val="2"/>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Відповідність кандидата критерію соціальної компетентності визначається через призму його відповідності показникам критерію соціальної компетентності:</w:t>
      </w:r>
    </w:p>
    <w:p w:rsidR="003C0288" w:rsidRPr="00DD4AF4" w:rsidRDefault="005E5ABD">
      <w:pPr>
        <w:numPr>
          <w:ilvl w:val="1"/>
          <w:numId w:val="2"/>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lastRenderedPageBreak/>
        <w:t>Ефективна комунікація – це здатність кандидата на посаду судді ефективно використовувати комунікацію як інструмент для формування повного розуміння ситуації, встановлення взаєморозуміння та консенсусу у взаємодії з іншими. Кандидат на посаду судді відповідає показнику ефективної комунікації, якщо вміє чути та розуміти точку зору інших; чітко та структуровано доносить свою позицію; обґрунтовує свої рішення раціональними, цілісними та послідовними аргументами; здатний відстоювати свою позицію та впливати на думку інших; впевнено та переконливо виступає перед аудиторією.</w:t>
      </w:r>
    </w:p>
    <w:p w:rsidR="003C0288" w:rsidRPr="00DD4AF4" w:rsidRDefault="005E5ABD">
      <w:pPr>
        <w:numPr>
          <w:ilvl w:val="1"/>
          <w:numId w:val="2"/>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Ефективна взаємодія – це здатність кандидата на посаду судді будувати конструктивні стосунки з колегами та іншими представниками професійного середовища на основі професійних цілей та цінностей, а не особистих інтересів. Кандидат на посаду судді відповідає показнику ефективної взаємодії, якщо проявляє повагу та докладає свідомих зусиль для розуміння інших точок зору; не провокує сам та не допускає виникнення міжособистісних конфліктів; здатний вживати ефективних заходів для вирішення робочих суперечок.</w:t>
      </w:r>
    </w:p>
    <w:p w:rsidR="003C0288" w:rsidRPr="00DD4AF4" w:rsidRDefault="005E5ABD">
      <w:pPr>
        <w:numPr>
          <w:ilvl w:val="1"/>
          <w:numId w:val="2"/>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Стійкість мотивації – це усвідомлена мотивація кандидата на посаду судді до тривалого виконання професійних обов’язків судді в межах закону. Кандидат на посаду судді відповідає показнику стійкості мотивації, якщо має та демонструє усвідомлену (не ситуативну) мотивацію до роботи на посаді судді; розуміє всі виклики та складнощі такої роботи; може переконливо пояснити, що мотивує його до роботи; має сталу та усвідомлену мотивацію до служіння суспільству та розбудови правової держави.</w:t>
      </w:r>
    </w:p>
    <w:p w:rsidR="003C0288" w:rsidRPr="00DD4AF4" w:rsidRDefault="005E5ABD">
      <w:pPr>
        <w:numPr>
          <w:ilvl w:val="1"/>
          <w:numId w:val="2"/>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Емоційна стійкість – це здатність кандидата на посаду судді ефективно управляти своїми емоційними станами. Кандидат на посаду судді відповідає показнику емоційної стійкості, якщо він на прикладах доводить свою здатність проявляти емоційну стійкість у стресових ситуаціях та під психологічним тиском; переконливо на прикладах розповідає, як відновлюється від стресу та напруги у професійній діяльності, та демонструє під час співбесіди здатність утримувати фокус та зберігати емоційну рівновагу, відповідаючи на запитання членів Комісії, у тому числі складні та провокаційні (зокрема, щодо статків, доходів, доброчесності тощо).</w:t>
      </w:r>
    </w:p>
    <w:p w:rsidR="003C0288" w:rsidRPr="00DD4AF4" w:rsidRDefault="005E5ABD">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Пунктом 5.5 Положення про кваліфікаційне оцінювання встановлено, що кандидат на посаду судді вважається таким, що відповідає критерію соціальної компетентності, у разі набрання не менше 75 відсотків від суми максимально можливих балів за критерій за результатами його оцінювання на етапі «Дослідження досьє та проведення співбесіди».</w:t>
      </w:r>
    </w:p>
    <w:p w:rsidR="003C0288" w:rsidRPr="00DD4AF4" w:rsidRDefault="005E5ABD">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Вагу критерію соціальної компетентності та його показників визначено таким чином: соціальна компетентність – 50 балів, з яких: ефективна комунікація – 12,5 </w:t>
      </w:r>
      <w:proofErr w:type="spellStart"/>
      <w:r w:rsidRPr="00DD4AF4">
        <w:rPr>
          <w:rFonts w:ascii="Times New Roman" w:eastAsia="Times New Roman" w:hAnsi="Times New Roman" w:cs="Times New Roman"/>
          <w:color w:val="000000"/>
          <w:sz w:val="24"/>
          <w:szCs w:val="24"/>
        </w:rPr>
        <w:t>бала</w:t>
      </w:r>
      <w:proofErr w:type="spellEnd"/>
      <w:r w:rsidRPr="00DD4AF4">
        <w:rPr>
          <w:rFonts w:ascii="Times New Roman" w:eastAsia="Times New Roman" w:hAnsi="Times New Roman" w:cs="Times New Roman"/>
          <w:color w:val="000000"/>
          <w:sz w:val="24"/>
          <w:szCs w:val="24"/>
        </w:rPr>
        <w:t xml:space="preserve">; ефективна взаємодія – 12,5 </w:t>
      </w:r>
      <w:proofErr w:type="spellStart"/>
      <w:r w:rsidRPr="00DD4AF4">
        <w:rPr>
          <w:rFonts w:ascii="Times New Roman" w:eastAsia="Times New Roman" w:hAnsi="Times New Roman" w:cs="Times New Roman"/>
          <w:color w:val="000000"/>
          <w:sz w:val="24"/>
          <w:szCs w:val="24"/>
        </w:rPr>
        <w:t>бала</w:t>
      </w:r>
      <w:proofErr w:type="spellEnd"/>
      <w:r w:rsidRPr="00DD4AF4">
        <w:rPr>
          <w:rFonts w:ascii="Times New Roman" w:eastAsia="Times New Roman" w:hAnsi="Times New Roman" w:cs="Times New Roman"/>
          <w:color w:val="000000"/>
          <w:sz w:val="24"/>
          <w:szCs w:val="24"/>
        </w:rPr>
        <w:t xml:space="preserve">; стійкість мотивації – 12,5 </w:t>
      </w:r>
      <w:proofErr w:type="spellStart"/>
      <w:r w:rsidRPr="00DD4AF4">
        <w:rPr>
          <w:rFonts w:ascii="Times New Roman" w:eastAsia="Times New Roman" w:hAnsi="Times New Roman" w:cs="Times New Roman"/>
          <w:color w:val="000000"/>
          <w:sz w:val="24"/>
          <w:szCs w:val="24"/>
        </w:rPr>
        <w:t>бала</w:t>
      </w:r>
      <w:proofErr w:type="spellEnd"/>
      <w:r w:rsidRPr="00DD4AF4">
        <w:rPr>
          <w:rFonts w:ascii="Times New Roman" w:eastAsia="Times New Roman" w:hAnsi="Times New Roman" w:cs="Times New Roman"/>
          <w:color w:val="000000"/>
          <w:sz w:val="24"/>
          <w:szCs w:val="24"/>
        </w:rPr>
        <w:t>; емоційна стійкість – 12,5 </w:t>
      </w:r>
      <w:proofErr w:type="spellStart"/>
      <w:r w:rsidRPr="00DD4AF4">
        <w:rPr>
          <w:rFonts w:ascii="Times New Roman" w:eastAsia="Times New Roman" w:hAnsi="Times New Roman" w:cs="Times New Roman"/>
          <w:color w:val="000000"/>
          <w:sz w:val="24"/>
          <w:szCs w:val="24"/>
        </w:rPr>
        <w:t>бала</w:t>
      </w:r>
      <w:proofErr w:type="spellEnd"/>
      <w:r w:rsidRPr="00DD4AF4">
        <w:rPr>
          <w:rFonts w:ascii="Times New Roman" w:eastAsia="Times New Roman" w:hAnsi="Times New Roman" w:cs="Times New Roman"/>
          <w:color w:val="000000"/>
          <w:sz w:val="24"/>
          <w:szCs w:val="24"/>
        </w:rPr>
        <w:t>.</w:t>
      </w:r>
    </w:p>
    <w:p w:rsidR="003C0288" w:rsidRPr="00DD4AF4" w:rsidRDefault="005E5ABD">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 xml:space="preserve">Так само як і в процесі оцінювання особистої компетентності, при оцінюванні відповідності кандидата критерію соціальної компетентності саме на кандидата покладається </w:t>
      </w:r>
      <w:proofErr w:type="spellStart"/>
      <w:r w:rsidRPr="00DD4AF4">
        <w:rPr>
          <w:rFonts w:ascii="Times New Roman" w:eastAsia="Times New Roman" w:hAnsi="Times New Roman" w:cs="Times New Roman"/>
          <w:color w:val="000000"/>
          <w:sz w:val="24"/>
          <w:szCs w:val="24"/>
        </w:rPr>
        <w:t>обовʼязок</w:t>
      </w:r>
      <w:proofErr w:type="spellEnd"/>
      <w:r w:rsidRPr="00DD4AF4">
        <w:rPr>
          <w:rFonts w:ascii="Times New Roman" w:eastAsia="Times New Roman" w:hAnsi="Times New Roman" w:cs="Times New Roman"/>
          <w:color w:val="000000"/>
          <w:sz w:val="24"/>
          <w:szCs w:val="24"/>
        </w:rPr>
        <w:t xml:space="preserve"> надання повної, достовірної та переконливої інформації про його відповідність цьому критерію. Цей обов’язок охоплює не лише загальні біографічні чи майнові дані, а й ті відомості, які мають значення для оцінки соціальної компетентності.</w:t>
      </w:r>
    </w:p>
    <w:p w:rsidR="003C0288" w:rsidRPr="00DD4AF4" w:rsidRDefault="005E5ABD">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Таким чином, оцінювання кандидата за критерієм соціальної компетентності здійснюється за активної участі кандидата в підтвердженні власної відповідності встановленим показникам критерію. Пасивна позиція або надання лише формальних відомостей без належного обґрунтування, саморефлексії та фахового змісту можуть негативно впливати на оцінювання Комісією відповідного критерію.</w:t>
      </w:r>
    </w:p>
    <w:p w:rsidR="003C0288" w:rsidRPr="00DD4AF4" w:rsidRDefault="005E5ABD">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 xml:space="preserve">Як і в оцінюванні особистої компетентності, не менш важлива роль у формуванні стійкого уявлення члена Комісії про рівень відповідності кандидата на посаду судді критерію соціальної компетентності відводиться співбесіді. Саме у процесі співбесіди члени Комісії мають можливість оцінити здатність кандидата до відкритого діалогу, сприйняття критичних запитань без агресії чи захисних реакцій, готовність визнавати помилки, а також загальну здатність до ефективної взаємодії з іншими особами в умовах підвищеного психологічного навантаження. </w:t>
      </w:r>
    </w:p>
    <w:p w:rsidR="003C0288" w:rsidRPr="00DD4AF4" w:rsidRDefault="005E5ABD">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lastRenderedPageBreak/>
        <w:t xml:space="preserve">Важливою ознакою сформованої соціальної компетентності є здатність кандидата чітко й аргументовано пояснити твердження мотиваційного листа, а також надати змістовні, </w:t>
      </w:r>
      <w:proofErr w:type="spellStart"/>
      <w:r w:rsidRPr="00DD4AF4">
        <w:rPr>
          <w:rFonts w:ascii="Times New Roman" w:eastAsia="Times New Roman" w:hAnsi="Times New Roman" w:cs="Times New Roman"/>
          <w:color w:val="000000"/>
          <w:sz w:val="24"/>
          <w:szCs w:val="24"/>
        </w:rPr>
        <w:t>логічно</w:t>
      </w:r>
      <w:proofErr w:type="spellEnd"/>
      <w:r w:rsidRPr="00DD4AF4">
        <w:rPr>
          <w:rFonts w:ascii="Times New Roman" w:eastAsia="Times New Roman" w:hAnsi="Times New Roman" w:cs="Times New Roman"/>
          <w:color w:val="000000"/>
          <w:sz w:val="24"/>
          <w:szCs w:val="24"/>
        </w:rPr>
        <w:t xml:space="preserve"> узгоджені відповіді щодо відомостей, наданих на підтвердження відповідності цьому критерію. Ця здатність свідчить про відкритість, здатність до самоспостереження, уміння адаптуватися до комунікативного контексту та працювати у взаємодії з іншими, що є ключовими елементами соціальної компетентності судді. </w:t>
      </w:r>
    </w:p>
    <w:p w:rsidR="003C0288" w:rsidRPr="00DD4AF4" w:rsidRDefault="005E5ABD">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Саме під час співбесіди формується остаточна оцінка кандидата на посаду судді. У зв’язку з цим Комісія підкреслює, що оцінювання соціальної компетентності має індивідуальний характер і здійснюється членами Комісії за їх внутрішнім переконанням із застосуванням засобів їх встановлення. Показники відповідності судді (кандидата на посаду судді) критеріям кваліфікаційного оцінювання досліджуються окремо один від одного та у сукупності.</w:t>
      </w:r>
    </w:p>
    <w:p w:rsidR="003C0288" w:rsidRPr="00DD4AF4" w:rsidRDefault="005E5ABD">
      <w:pPr>
        <w:numPr>
          <w:ilvl w:val="0"/>
          <w:numId w:val="7"/>
        </w:numPr>
        <w:pBdr>
          <w:top w:val="nil"/>
          <w:left w:val="nil"/>
          <w:bottom w:val="nil"/>
          <w:right w:val="nil"/>
          <w:between w:val="nil"/>
        </w:pBdr>
        <w:shd w:val="clear" w:color="auto" w:fill="FFFFFF"/>
        <w:tabs>
          <w:tab w:val="left" w:pos="1701"/>
        </w:tabs>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 xml:space="preserve">Відповідно до пункту 5.7 Положення про кваліфікаційне оцінювання критерії (показники) особистої та соціальної компетентності на етапі «Дослідження досьє та проведення співбесіди» оцінюються Комісією у складі палати або колегії шляхом обчислення середнього арифметичного </w:t>
      </w:r>
      <w:proofErr w:type="spellStart"/>
      <w:r w:rsidRPr="00DD4AF4">
        <w:rPr>
          <w:rFonts w:ascii="Times New Roman" w:eastAsia="Times New Roman" w:hAnsi="Times New Roman" w:cs="Times New Roman"/>
          <w:color w:val="000000"/>
          <w:sz w:val="24"/>
          <w:szCs w:val="24"/>
        </w:rPr>
        <w:t>бала</w:t>
      </w:r>
      <w:proofErr w:type="spellEnd"/>
      <w:r w:rsidRPr="00DD4AF4">
        <w:rPr>
          <w:rFonts w:ascii="Times New Roman" w:eastAsia="Times New Roman" w:hAnsi="Times New Roman" w:cs="Times New Roman"/>
          <w:color w:val="000000"/>
          <w:sz w:val="24"/>
          <w:szCs w:val="24"/>
        </w:rPr>
        <w:t xml:space="preserve">. У разі проведення оцінювання критеріїв (показників) особистої та соціальної компетентності на етапі «Дослідження досьє та проведення співбесіди» Комісією у складі колегії обчислення середнього арифметичного </w:t>
      </w:r>
      <w:proofErr w:type="spellStart"/>
      <w:r w:rsidRPr="00DD4AF4">
        <w:rPr>
          <w:rFonts w:ascii="Times New Roman" w:eastAsia="Times New Roman" w:hAnsi="Times New Roman" w:cs="Times New Roman"/>
          <w:color w:val="000000"/>
          <w:sz w:val="24"/>
          <w:szCs w:val="24"/>
        </w:rPr>
        <w:t>бала</w:t>
      </w:r>
      <w:proofErr w:type="spellEnd"/>
      <w:r w:rsidRPr="00DD4AF4">
        <w:rPr>
          <w:rFonts w:ascii="Times New Roman" w:eastAsia="Times New Roman" w:hAnsi="Times New Roman" w:cs="Times New Roman"/>
          <w:color w:val="000000"/>
          <w:sz w:val="24"/>
          <w:szCs w:val="24"/>
        </w:rPr>
        <w:t xml:space="preserve"> здійснюється на підставі оцінок членів колегії, які брали участь у співбесіді під час кваліфікаційного оцінювання, без урахування однієї найвищої та однієї найнижчої оцінки.</w:t>
      </w:r>
    </w:p>
    <w:p w:rsidR="003C0288" w:rsidRPr="00DD4AF4" w:rsidRDefault="005E5ABD">
      <w:pPr>
        <w:numPr>
          <w:ilvl w:val="0"/>
          <w:numId w:val="7"/>
        </w:numPr>
        <w:pBdr>
          <w:top w:val="nil"/>
          <w:left w:val="nil"/>
          <w:bottom w:val="nil"/>
          <w:right w:val="nil"/>
          <w:between w:val="nil"/>
        </w:pBdr>
        <w:shd w:val="clear" w:color="auto" w:fill="FFFFFF"/>
        <w:spacing w:after="20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 xml:space="preserve">Надана кандидатом інформація, а також </w:t>
      </w:r>
      <w:r w:rsidR="00DD4AF4" w:rsidRPr="00DD4AF4">
        <w:rPr>
          <w:rFonts w:ascii="Times New Roman" w:eastAsia="Times New Roman" w:hAnsi="Times New Roman" w:cs="Times New Roman"/>
          <w:color w:val="000000"/>
          <w:sz w:val="24"/>
          <w:szCs w:val="24"/>
          <w:lang w:val="uk-UA"/>
        </w:rPr>
        <w:t>її</w:t>
      </w:r>
      <w:r w:rsidRPr="00DD4AF4">
        <w:rPr>
          <w:rFonts w:ascii="Times New Roman" w:eastAsia="Times New Roman" w:hAnsi="Times New Roman" w:cs="Times New Roman"/>
          <w:color w:val="000000"/>
          <w:sz w:val="24"/>
          <w:szCs w:val="24"/>
        </w:rPr>
        <w:t xml:space="preserve"> відповіді під час послідовного обговорення показників соціальної компетентності на співбесіді індивідуально оцінено членами Комісії таким чином:</w:t>
      </w:r>
    </w:p>
    <w:tbl>
      <w:tblPr>
        <w:tblStyle w:val="afc"/>
        <w:tblW w:w="9592" w:type="dxa"/>
        <w:tblInd w:w="0" w:type="dxa"/>
        <w:tblBorders>
          <w:top w:val="single" w:sz="18" w:space="0" w:color="000000"/>
          <w:left w:val="single" w:sz="12" w:space="0" w:color="000000"/>
          <w:bottom w:val="single" w:sz="18" w:space="0" w:color="000000"/>
          <w:right w:val="single" w:sz="18" w:space="0" w:color="000000"/>
          <w:insideH w:val="single" w:sz="18" w:space="0" w:color="000000"/>
          <w:insideV w:val="single" w:sz="18" w:space="0" w:color="000000"/>
        </w:tblBorders>
        <w:tblLayout w:type="fixed"/>
        <w:tblLook w:val="0400" w:firstRow="0" w:lastRow="0" w:firstColumn="0" w:lastColumn="0" w:noHBand="0" w:noVBand="1"/>
      </w:tblPr>
      <w:tblGrid>
        <w:gridCol w:w="1820"/>
        <w:gridCol w:w="1701"/>
        <w:gridCol w:w="829"/>
        <w:gridCol w:w="829"/>
        <w:gridCol w:w="830"/>
        <w:gridCol w:w="2334"/>
        <w:gridCol w:w="1249"/>
      </w:tblGrid>
      <w:tr w:rsidR="003C0288" w:rsidRPr="00DD4AF4">
        <w:trPr>
          <w:trHeight w:val="315"/>
        </w:trPr>
        <w:tc>
          <w:tcPr>
            <w:tcW w:w="1820" w:type="dxa"/>
            <w:shd w:val="clear" w:color="auto" w:fill="F2F2F2"/>
            <w:tcMar>
              <w:top w:w="30" w:type="dxa"/>
              <w:left w:w="45" w:type="dxa"/>
              <w:bottom w:w="30" w:type="dxa"/>
              <w:right w:w="45" w:type="dxa"/>
            </w:tcMar>
            <w:vAlign w:val="center"/>
          </w:tcPr>
          <w:p w:rsidR="003C0288" w:rsidRPr="00DD4AF4" w:rsidRDefault="005E5ABD">
            <w:pPr>
              <w:spacing w:after="0" w:line="240" w:lineRule="auto"/>
              <w:jc w:val="center"/>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Критерій</w:t>
            </w:r>
          </w:p>
        </w:tc>
        <w:tc>
          <w:tcPr>
            <w:tcW w:w="1701" w:type="dxa"/>
            <w:shd w:val="clear" w:color="auto" w:fill="F2F2F2"/>
            <w:tcMar>
              <w:top w:w="30" w:type="dxa"/>
              <w:left w:w="45" w:type="dxa"/>
              <w:bottom w:w="30" w:type="dxa"/>
              <w:right w:w="45" w:type="dxa"/>
            </w:tcMar>
            <w:vAlign w:val="center"/>
          </w:tcPr>
          <w:p w:rsidR="003C0288" w:rsidRPr="00DD4AF4" w:rsidRDefault="005E5ABD">
            <w:pPr>
              <w:spacing w:after="0" w:line="240" w:lineRule="auto"/>
              <w:jc w:val="center"/>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Показник</w:t>
            </w:r>
          </w:p>
        </w:tc>
        <w:tc>
          <w:tcPr>
            <w:tcW w:w="2488" w:type="dxa"/>
            <w:gridSpan w:val="3"/>
            <w:shd w:val="clear" w:color="auto" w:fill="F2F2F2"/>
            <w:tcMar>
              <w:top w:w="30" w:type="dxa"/>
              <w:left w:w="45" w:type="dxa"/>
              <w:bottom w:w="30" w:type="dxa"/>
              <w:right w:w="45" w:type="dxa"/>
            </w:tcMar>
            <w:vAlign w:val="center"/>
          </w:tcPr>
          <w:p w:rsidR="003C0288" w:rsidRPr="00DD4AF4" w:rsidRDefault="005E5ABD">
            <w:pPr>
              <w:spacing w:after="0" w:line="240" w:lineRule="auto"/>
              <w:jc w:val="center"/>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Бали, виставлені членами Комісії за показниками</w:t>
            </w:r>
          </w:p>
        </w:tc>
        <w:tc>
          <w:tcPr>
            <w:tcW w:w="2334" w:type="dxa"/>
            <w:shd w:val="clear" w:color="auto" w:fill="F2F2F2"/>
            <w:tcMar>
              <w:top w:w="30" w:type="dxa"/>
              <w:left w:w="45" w:type="dxa"/>
              <w:bottom w:w="30" w:type="dxa"/>
              <w:right w:w="45" w:type="dxa"/>
            </w:tcMar>
            <w:vAlign w:val="center"/>
          </w:tcPr>
          <w:p w:rsidR="00DD4AF4" w:rsidRPr="00DD4AF4" w:rsidRDefault="005E5ABD">
            <w:pPr>
              <w:spacing w:after="0" w:line="240" w:lineRule="auto"/>
              <w:jc w:val="center"/>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 xml:space="preserve">Розрахований згідно з пунктом 5.7 Положення </w:t>
            </w:r>
          </w:p>
          <w:p w:rsidR="003C0288" w:rsidRPr="00DD4AF4" w:rsidRDefault="005E5ABD">
            <w:pPr>
              <w:spacing w:after="0" w:line="240" w:lineRule="auto"/>
              <w:jc w:val="center"/>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середній бал</w:t>
            </w:r>
          </w:p>
        </w:tc>
        <w:tc>
          <w:tcPr>
            <w:tcW w:w="1249" w:type="dxa"/>
            <w:shd w:val="clear" w:color="auto" w:fill="F2F2F2"/>
            <w:tcMar>
              <w:top w:w="30" w:type="dxa"/>
              <w:left w:w="45" w:type="dxa"/>
              <w:bottom w:w="30" w:type="dxa"/>
              <w:right w:w="45" w:type="dxa"/>
            </w:tcMar>
            <w:vAlign w:val="center"/>
          </w:tcPr>
          <w:p w:rsidR="003C0288" w:rsidRPr="00DD4AF4" w:rsidRDefault="005E5ABD">
            <w:pPr>
              <w:spacing w:after="0" w:line="240" w:lineRule="auto"/>
              <w:jc w:val="center"/>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Бал за критерій</w:t>
            </w:r>
          </w:p>
        </w:tc>
      </w:tr>
      <w:tr w:rsidR="003C0288" w:rsidRPr="00DD4AF4">
        <w:trPr>
          <w:trHeight w:val="663"/>
        </w:trPr>
        <w:tc>
          <w:tcPr>
            <w:tcW w:w="1820" w:type="dxa"/>
            <w:vMerge w:val="restart"/>
            <w:tcMar>
              <w:top w:w="30" w:type="dxa"/>
              <w:left w:w="45" w:type="dxa"/>
              <w:bottom w:w="30" w:type="dxa"/>
              <w:right w:w="45" w:type="dxa"/>
            </w:tcMar>
            <w:vAlign w:val="center"/>
          </w:tcPr>
          <w:p w:rsidR="003C0288" w:rsidRPr="00DD4AF4" w:rsidRDefault="005E5ABD">
            <w:pPr>
              <w:spacing w:after="0" w:line="240" w:lineRule="auto"/>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Соціальна компетентність</w:t>
            </w:r>
          </w:p>
        </w:tc>
        <w:tc>
          <w:tcPr>
            <w:tcW w:w="1701" w:type="dxa"/>
            <w:tcMar>
              <w:top w:w="30" w:type="dxa"/>
              <w:left w:w="45" w:type="dxa"/>
              <w:bottom w:w="30" w:type="dxa"/>
              <w:right w:w="45" w:type="dxa"/>
            </w:tcMar>
            <w:vAlign w:val="center"/>
          </w:tcPr>
          <w:p w:rsidR="003C0288" w:rsidRPr="00DD4AF4" w:rsidRDefault="005E5ABD">
            <w:pPr>
              <w:spacing w:after="0" w:line="240" w:lineRule="auto"/>
              <w:jc w:val="center"/>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Ефективна комунікація</w:t>
            </w:r>
          </w:p>
        </w:tc>
        <w:tc>
          <w:tcPr>
            <w:tcW w:w="829" w:type="dxa"/>
            <w:tcMar>
              <w:top w:w="30" w:type="dxa"/>
              <w:left w:w="45" w:type="dxa"/>
              <w:bottom w:w="30" w:type="dxa"/>
              <w:right w:w="45" w:type="dxa"/>
            </w:tcMar>
            <w:vAlign w:val="center"/>
          </w:tcPr>
          <w:p w:rsidR="003C0288" w:rsidRPr="00DD4AF4" w:rsidRDefault="00DD5305">
            <w:pPr>
              <w:spacing w:after="0" w:line="240" w:lineRule="auto"/>
              <w:jc w:val="center"/>
              <w:rPr>
                <w:rFonts w:ascii="Times New Roman" w:eastAsia="Times New Roman" w:hAnsi="Times New Roman" w:cs="Times New Roman"/>
                <w:sz w:val="24"/>
                <w:szCs w:val="24"/>
                <w:lang w:val="en-US"/>
              </w:rPr>
            </w:pPr>
            <w:r w:rsidRPr="00DD4AF4">
              <w:rPr>
                <w:rFonts w:ascii="Times New Roman" w:eastAsia="Times New Roman" w:hAnsi="Times New Roman" w:cs="Times New Roman"/>
                <w:sz w:val="24"/>
                <w:szCs w:val="24"/>
                <w:lang w:val="en-US"/>
              </w:rPr>
              <w:t>11</w:t>
            </w:r>
          </w:p>
        </w:tc>
        <w:tc>
          <w:tcPr>
            <w:tcW w:w="829" w:type="dxa"/>
            <w:tcMar>
              <w:top w:w="30" w:type="dxa"/>
              <w:left w:w="45" w:type="dxa"/>
              <w:bottom w:w="30" w:type="dxa"/>
              <w:right w:w="45" w:type="dxa"/>
            </w:tcMar>
            <w:vAlign w:val="center"/>
          </w:tcPr>
          <w:p w:rsidR="003C0288" w:rsidRPr="00DD4AF4" w:rsidRDefault="005E5ABD">
            <w:pPr>
              <w:spacing w:after="0" w:line="240" w:lineRule="auto"/>
              <w:jc w:val="center"/>
              <w:rPr>
                <w:rFonts w:ascii="Times New Roman" w:eastAsia="Times New Roman" w:hAnsi="Times New Roman" w:cs="Times New Roman"/>
                <w:sz w:val="24"/>
                <w:szCs w:val="24"/>
              </w:rPr>
            </w:pPr>
            <w:r w:rsidRPr="00DD4AF4">
              <w:rPr>
                <w:rFonts w:ascii="Times New Roman" w:eastAsia="Times New Roman" w:hAnsi="Times New Roman" w:cs="Times New Roman"/>
                <w:sz w:val="24"/>
                <w:szCs w:val="24"/>
              </w:rPr>
              <w:t>10</w:t>
            </w:r>
          </w:p>
        </w:tc>
        <w:tc>
          <w:tcPr>
            <w:tcW w:w="830" w:type="dxa"/>
            <w:tcMar>
              <w:top w:w="30" w:type="dxa"/>
              <w:left w:w="45" w:type="dxa"/>
              <w:bottom w:w="30" w:type="dxa"/>
              <w:right w:w="45" w:type="dxa"/>
            </w:tcMar>
            <w:vAlign w:val="center"/>
          </w:tcPr>
          <w:p w:rsidR="003C0288" w:rsidRPr="00DD4AF4" w:rsidRDefault="00DD5305">
            <w:pPr>
              <w:spacing w:after="0" w:line="240" w:lineRule="auto"/>
              <w:jc w:val="center"/>
              <w:rPr>
                <w:rFonts w:ascii="Times New Roman" w:eastAsia="Times New Roman" w:hAnsi="Times New Roman" w:cs="Times New Roman"/>
                <w:color w:val="000000"/>
                <w:sz w:val="24"/>
                <w:szCs w:val="24"/>
                <w:lang w:val="en-US"/>
              </w:rPr>
            </w:pPr>
            <w:r w:rsidRPr="00DD4AF4">
              <w:rPr>
                <w:rFonts w:ascii="Times New Roman" w:eastAsia="Times New Roman" w:hAnsi="Times New Roman" w:cs="Times New Roman"/>
                <w:sz w:val="24"/>
                <w:szCs w:val="24"/>
                <w:lang w:val="en-US"/>
              </w:rPr>
              <w:t>10</w:t>
            </w:r>
          </w:p>
        </w:tc>
        <w:tc>
          <w:tcPr>
            <w:tcW w:w="2334" w:type="dxa"/>
            <w:tcMar>
              <w:top w:w="30" w:type="dxa"/>
              <w:left w:w="45" w:type="dxa"/>
              <w:bottom w:w="30" w:type="dxa"/>
              <w:right w:w="45" w:type="dxa"/>
            </w:tcMar>
            <w:vAlign w:val="center"/>
          </w:tcPr>
          <w:p w:rsidR="003C0288" w:rsidRPr="00DD4AF4" w:rsidRDefault="00DD5305">
            <w:pPr>
              <w:spacing w:after="0" w:line="240" w:lineRule="auto"/>
              <w:jc w:val="center"/>
              <w:rPr>
                <w:rFonts w:ascii="Times New Roman" w:eastAsia="Times New Roman" w:hAnsi="Times New Roman" w:cs="Times New Roman"/>
                <w:sz w:val="24"/>
                <w:szCs w:val="24"/>
              </w:rPr>
            </w:pPr>
            <w:r w:rsidRPr="00DD4AF4">
              <w:rPr>
                <w:rFonts w:ascii="Times New Roman" w:eastAsia="Times New Roman" w:hAnsi="Times New Roman" w:cs="Times New Roman"/>
                <w:sz w:val="24"/>
                <w:szCs w:val="24"/>
                <w:lang w:val="en-US"/>
              </w:rPr>
              <w:t>10</w:t>
            </w:r>
            <w:r w:rsidR="005E5ABD" w:rsidRPr="00DD4AF4">
              <w:rPr>
                <w:rFonts w:ascii="Times New Roman" w:eastAsia="Times New Roman" w:hAnsi="Times New Roman" w:cs="Times New Roman"/>
                <w:sz w:val="24"/>
                <w:szCs w:val="24"/>
              </w:rPr>
              <w:t>,</w:t>
            </w:r>
            <w:r w:rsidRPr="00DD4AF4">
              <w:rPr>
                <w:rFonts w:ascii="Times New Roman" w:eastAsia="Times New Roman" w:hAnsi="Times New Roman" w:cs="Times New Roman"/>
                <w:sz w:val="24"/>
                <w:szCs w:val="24"/>
                <w:lang w:val="en-US"/>
              </w:rPr>
              <w:t>3</w:t>
            </w:r>
            <w:r w:rsidR="005E5ABD" w:rsidRPr="00DD4AF4">
              <w:rPr>
                <w:rFonts w:ascii="Times New Roman" w:eastAsia="Times New Roman" w:hAnsi="Times New Roman" w:cs="Times New Roman"/>
                <w:sz w:val="24"/>
                <w:szCs w:val="24"/>
              </w:rPr>
              <w:t>3</w:t>
            </w:r>
          </w:p>
        </w:tc>
        <w:tc>
          <w:tcPr>
            <w:tcW w:w="1249" w:type="dxa"/>
            <w:vMerge w:val="restart"/>
            <w:tcMar>
              <w:top w:w="30" w:type="dxa"/>
              <w:left w:w="45" w:type="dxa"/>
              <w:bottom w:w="30" w:type="dxa"/>
              <w:right w:w="45" w:type="dxa"/>
            </w:tcMar>
            <w:vAlign w:val="center"/>
          </w:tcPr>
          <w:p w:rsidR="003C0288" w:rsidRPr="00DD4AF4" w:rsidRDefault="005E5ABD">
            <w:pPr>
              <w:spacing w:after="0" w:line="240" w:lineRule="auto"/>
              <w:jc w:val="center"/>
              <w:rPr>
                <w:rFonts w:ascii="Times New Roman" w:eastAsia="Times New Roman" w:hAnsi="Times New Roman" w:cs="Times New Roman"/>
                <w:sz w:val="24"/>
                <w:szCs w:val="24"/>
              </w:rPr>
            </w:pPr>
            <w:r w:rsidRPr="00DD4AF4">
              <w:rPr>
                <w:rFonts w:ascii="Times New Roman" w:eastAsia="Times New Roman" w:hAnsi="Times New Roman" w:cs="Times New Roman"/>
                <w:sz w:val="24"/>
                <w:szCs w:val="24"/>
              </w:rPr>
              <w:t>38,33</w:t>
            </w:r>
          </w:p>
        </w:tc>
      </w:tr>
      <w:tr w:rsidR="003C0288" w:rsidRPr="00DD4AF4">
        <w:trPr>
          <w:trHeight w:val="747"/>
        </w:trPr>
        <w:tc>
          <w:tcPr>
            <w:tcW w:w="1820" w:type="dxa"/>
            <w:vMerge/>
            <w:tcMar>
              <w:top w:w="30" w:type="dxa"/>
              <w:left w:w="45" w:type="dxa"/>
              <w:bottom w:w="30" w:type="dxa"/>
              <w:right w:w="45"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701" w:type="dxa"/>
            <w:tcMar>
              <w:top w:w="30" w:type="dxa"/>
              <w:left w:w="45" w:type="dxa"/>
              <w:bottom w:w="30" w:type="dxa"/>
              <w:right w:w="45" w:type="dxa"/>
            </w:tcMar>
            <w:vAlign w:val="center"/>
          </w:tcPr>
          <w:p w:rsidR="003C0288" w:rsidRPr="00DD4AF4" w:rsidRDefault="005E5ABD">
            <w:pPr>
              <w:spacing w:after="0" w:line="240" w:lineRule="auto"/>
              <w:jc w:val="center"/>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Ефективна взаємодія</w:t>
            </w:r>
          </w:p>
        </w:tc>
        <w:tc>
          <w:tcPr>
            <w:tcW w:w="829" w:type="dxa"/>
            <w:tcMar>
              <w:top w:w="30" w:type="dxa"/>
              <w:left w:w="45" w:type="dxa"/>
              <w:bottom w:w="30" w:type="dxa"/>
              <w:right w:w="45" w:type="dxa"/>
            </w:tcMar>
            <w:vAlign w:val="center"/>
          </w:tcPr>
          <w:p w:rsidR="003C0288" w:rsidRPr="00DD4AF4" w:rsidRDefault="00DD5305">
            <w:pPr>
              <w:spacing w:after="0" w:line="240" w:lineRule="auto"/>
              <w:jc w:val="center"/>
              <w:rPr>
                <w:rFonts w:ascii="Times New Roman" w:eastAsia="Times New Roman" w:hAnsi="Times New Roman" w:cs="Times New Roman"/>
                <w:sz w:val="24"/>
                <w:szCs w:val="24"/>
                <w:lang w:val="en-US"/>
              </w:rPr>
            </w:pPr>
            <w:r w:rsidRPr="00DD4AF4">
              <w:rPr>
                <w:rFonts w:ascii="Times New Roman" w:eastAsia="Times New Roman" w:hAnsi="Times New Roman" w:cs="Times New Roman"/>
                <w:sz w:val="24"/>
                <w:szCs w:val="24"/>
                <w:lang w:val="en-US"/>
              </w:rPr>
              <w:t>10</w:t>
            </w:r>
          </w:p>
        </w:tc>
        <w:tc>
          <w:tcPr>
            <w:tcW w:w="829" w:type="dxa"/>
            <w:tcMar>
              <w:top w:w="30" w:type="dxa"/>
              <w:left w:w="45" w:type="dxa"/>
              <w:bottom w:w="30" w:type="dxa"/>
              <w:right w:w="45" w:type="dxa"/>
            </w:tcMar>
            <w:vAlign w:val="center"/>
          </w:tcPr>
          <w:p w:rsidR="003C0288" w:rsidRPr="00DD4AF4" w:rsidRDefault="00DD5305">
            <w:pPr>
              <w:spacing w:after="0" w:line="240" w:lineRule="auto"/>
              <w:jc w:val="center"/>
              <w:rPr>
                <w:rFonts w:ascii="Times New Roman" w:eastAsia="Times New Roman" w:hAnsi="Times New Roman" w:cs="Times New Roman"/>
                <w:sz w:val="24"/>
                <w:szCs w:val="24"/>
                <w:lang w:val="en-US"/>
              </w:rPr>
            </w:pPr>
            <w:r w:rsidRPr="00DD4AF4">
              <w:rPr>
                <w:rFonts w:ascii="Times New Roman" w:eastAsia="Times New Roman" w:hAnsi="Times New Roman" w:cs="Times New Roman"/>
                <w:sz w:val="24"/>
                <w:szCs w:val="24"/>
                <w:lang w:val="en-US"/>
              </w:rPr>
              <w:t>10</w:t>
            </w:r>
          </w:p>
        </w:tc>
        <w:tc>
          <w:tcPr>
            <w:tcW w:w="830" w:type="dxa"/>
            <w:tcMar>
              <w:top w:w="30" w:type="dxa"/>
              <w:left w:w="45" w:type="dxa"/>
              <w:bottom w:w="30" w:type="dxa"/>
              <w:right w:w="45" w:type="dxa"/>
            </w:tcMar>
            <w:vAlign w:val="center"/>
          </w:tcPr>
          <w:p w:rsidR="003C0288" w:rsidRPr="00DD4AF4" w:rsidRDefault="00DD5305">
            <w:pPr>
              <w:spacing w:after="0" w:line="240" w:lineRule="auto"/>
              <w:jc w:val="center"/>
              <w:rPr>
                <w:rFonts w:ascii="Times New Roman" w:eastAsia="Times New Roman" w:hAnsi="Times New Roman" w:cs="Times New Roman"/>
                <w:color w:val="000000"/>
                <w:sz w:val="24"/>
                <w:szCs w:val="24"/>
                <w:lang w:val="en-US"/>
              </w:rPr>
            </w:pPr>
            <w:r w:rsidRPr="00DD4AF4">
              <w:rPr>
                <w:rFonts w:ascii="Times New Roman" w:eastAsia="Times New Roman" w:hAnsi="Times New Roman" w:cs="Times New Roman"/>
                <w:sz w:val="24"/>
                <w:szCs w:val="24"/>
                <w:lang w:val="en-US"/>
              </w:rPr>
              <w:t>10</w:t>
            </w:r>
          </w:p>
        </w:tc>
        <w:tc>
          <w:tcPr>
            <w:tcW w:w="2334" w:type="dxa"/>
            <w:tcMar>
              <w:top w:w="30" w:type="dxa"/>
              <w:left w:w="45" w:type="dxa"/>
              <w:bottom w:w="30" w:type="dxa"/>
              <w:right w:w="45" w:type="dxa"/>
            </w:tcMar>
            <w:vAlign w:val="center"/>
          </w:tcPr>
          <w:p w:rsidR="003C0288" w:rsidRPr="00DD4AF4" w:rsidRDefault="00DD5305">
            <w:pPr>
              <w:spacing w:after="0" w:line="240" w:lineRule="auto"/>
              <w:jc w:val="center"/>
              <w:rPr>
                <w:rFonts w:ascii="Times New Roman" w:eastAsia="Times New Roman" w:hAnsi="Times New Roman" w:cs="Times New Roman"/>
                <w:sz w:val="24"/>
                <w:szCs w:val="24"/>
              </w:rPr>
            </w:pPr>
            <w:r w:rsidRPr="00DD4AF4">
              <w:rPr>
                <w:rFonts w:ascii="Times New Roman" w:eastAsia="Times New Roman" w:hAnsi="Times New Roman" w:cs="Times New Roman"/>
                <w:sz w:val="24"/>
                <w:szCs w:val="24"/>
                <w:lang w:val="en-US"/>
              </w:rPr>
              <w:t>10</w:t>
            </w:r>
            <w:r w:rsidR="005E5ABD" w:rsidRPr="00DD4AF4">
              <w:rPr>
                <w:rFonts w:ascii="Times New Roman" w:eastAsia="Times New Roman" w:hAnsi="Times New Roman" w:cs="Times New Roman"/>
                <w:sz w:val="24"/>
                <w:szCs w:val="24"/>
              </w:rPr>
              <w:t>,00</w:t>
            </w:r>
          </w:p>
        </w:tc>
        <w:tc>
          <w:tcPr>
            <w:tcW w:w="1249" w:type="dxa"/>
            <w:vMerge/>
            <w:tcMar>
              <w:top w:w="30" w:type="dxa"/>
              <w:left w:w="45" w:type="dxa"/>
              <w:bottom w:w="30" w:type="dxa"/>
              <w:right w:w="45"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3C0288" w:rsidRPr="00DD4AF4">
        <w:trPr>
          <w:trHeight w:val="700"/>
        </w:trPr>
        <w:tc>
          <w:tcPr>
            <w:tcW w:w="1820" w:type="dxa"/>
            <w:vMerge/>
            <w:tcMar>
              <w:top w:w="30" w:type="dxa"/>
              <w:left w:w="45" w:type="dxa"/>
              <w:bottom w:w="30" w:type="dxa"/>
              <w:right w:w="45"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701" w:type="dxa"/>
            <w:tcMar>
              <w:top w:w="30" w:type="dxa"/>
              <w:left w:w="45" w:type="dxa"/>
              <w:bottom w:w="30" w:type="dxa"/>
              <w:right w:w="45" w:type="dxa"/>
            </w:tcMar>
            <w:vAlign w:val="center"/>
          </w:tcPr>
          <w:p w:rsidR="003C0288" w:rsidRPr="00DD4AF4" w:rsidRDefault="005E5ABD">
            <w:pPr>
              <w:spacing w:after="0" w:line="240" w:lineRule="auto"/>
              <w:jc w:val="center"/>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Стійкість мотивації</w:t>
            </w:r>
          </w:p>
        </w:tc>
        <w:tc>
          <w:tcPr>
            <w:tcW w:w="829" w:type="dxa"/>
            <w:tcMar>
              <w:top w:w="30" w:type="dxa"/>
              <w:left w:w="45" w:type="dxa"/>
              <w:bottom w:w="30" w:type="dxa"/>
              <w:right w:w="45" w:type="dxa"/>
            </w:tcMar>
            <w:vAlign w:val="center"/>
          </w:tcPr>
          <w:p w:rsidR="003C0288" w:rsidRPr="00DD4AF4" w:rsidRDefault="00DD5305">
            <w:pPr>
              <w:spacing w:after="0" w:line="240" w:lineRule="auto"/>
              <w:jc w:val="center"/>
              <w:rPr>
                <w:rFonts w:ascii="Times New Roman" w:eastAsia="Times New Roman" w:hAnsi="Times New Roman" w:cs="Times New Roman"/>
                <w:sz w:val="24"/>
                <w:szCs w:val="24"/>
                <w:lang w:val="en-US"/>
              </w:rPr>
            </w:pPr>
            <w:r w:rsidRPr="00DD4AF4">
              <w:rPr>
                <w:rFonts w:ascii="Times New Roman" w:eastAsia="Times New Roman" w:hAnsi="Times New Roman" w:cs="Times New Roman"/>
                <w:sz w:val="24"/>
                <w:szCs w:val="24"/>
                <w:lang w:val="en-US"/>
              </w:rPr>
              <w:t>9</w:t>
            </w:r>
          </w:p>
        </w:tc>
        <w:tc>
          <w:tcPr>
            <w:tcW w:w="829" w:type="dxa"/>
            <w:tcMar>
              <w:top w:w="30" w:type="dxa"/>
              <w:left w:w="45" w:type="dxa"/>
              <w:bottom w:w="30" w:type="dxa"/>
              <w:right w:w="45" w:type="dxa"/>
            </w:tcMar>
            <w:vAlign w:val="center"/>
          </w:tcPr>
          <w:p w:rsidR="003C0288" w:rsidRPr="00DD4AF4" w:rsidRDefault="00DD5305">
            <w:pPr>
              <w:spacing w:after="0" w:line="240" w:lineRule="auto"/>
              <w:jc w:val="center"/>
              <w:rPr>
                <w:rFonts w:ascii="Times New Roman" w:eastAsia="Times New Roman" w:hAnsi="Times New Roman" w:cs="Times New Roman"/>
                <w:sz w:val="24"/>
                <w:szCs w:val="24"/>
                <w:lang w:val="en-US"/>
              </w:rPr>
            </w:pPr>
            <w:r w:rsidRPr="00DD4AF4">
              <w:rPr>
                <w:rFonts w:ascii="Times New Roman" w:eastAsia="Times New Roman" w:hAnsi="Times New Roman" w:cs="Times New Roman"/>
                <w:sz w:val="24"/>
                <w:szCs w:val="24"/>
                <w:lang w:val="en-US"/>
              </w:rPr>
              <w:t>8</w:t>
            </w:r>
          </w:p>
        </w:tc>
        <w:tc>
          <w:tcPr>
            <w:tcW w:w="830" w:type="dxa"/>
            <w:tcMar>
              <w:top w:w="30" w:type="dxa"/>
              <w:left w:w="45" w:type="dxa"/>
              <w:bottom w:w="30" w:type="dxa"/>
              <w:right w:w="45" w:type="dxa"/>
            </w:tcMar>
            <w:vAlign w:val="center"/>
          </w:tcPr>
          <w:p w:rsidR="003C0288" w:rsidRPr="00DD4AF4" w:rsidRDefault="005E5ABD">
            <w:pPr>
              <w:spacing w:after="0" w:line="240" w:lineRule="auto"/>
              <w:jc w:val="center"/>
              <w:rPr>
                <w:rFonts w:ascii="Times New Roman" w:eastAsia="Times New Roman" w:hAnsi="Times New Roman" w:cs="Times New Roman"/>
                <w:color w:val="000000"/>
                <w:sz w:val="24"/>
                <w:szCs w:val="24"/>
              </w:rPr>
            </w:pPr>
            <w:r w:rsidRPr="00DD4AF4">
              <w:rPr>
                <w:rFonts w:ascii="Times New Roman" w:eastAsia="Times New Roman" w:hAnsi="Times New Roman" w:cs="Times New Roman"/>
                <w:sz w:val="24"/>
                <w:szCs w:val="24"/>
              </w:rPr>
              <w:t>10</w:t>
            </w:r>
          </w:p>
        </w:tc>
        <w:tc>
          <w:tcPr>
            <w:tcW w:w="2334" w:type="dxa"/>
            <w:tcMar>
              <w:top w:w="30" w:type="dxa"/>
              <w:left w:w="45" w:type="dxa"/>
              <w:bottom w:w="30" w:type="dxa"/>
              <w:right w:w="45" w:type="dxa"/>
            </w:tcMar>
            <w:vAlign w:val="center"/>
          </w:tcPr>
          <w:p w:rsidR="003C0288" w:rsidRPr="00DD4AF4" w:rsidRDefault="00DD5305">
            <w:pPr>
              <w:spacing w:after="0" w:line="240" w:lineRule="auto"/>
              <w:jc w:val="center"/>
              <w:rPr>
                <w:rFonts w:ascii="Times New Roman" w:eastAsia="Times New Roman" w:hAnsi="Times New Roman" w:cs="Times New Roman"/>
                <w:sz w:val="24"/>
                <w:szCs w:val="24"/>
              </w:rPr>
            </w:pPr>
            <w:r w:rsidRPr="00DD4AF4">
              <w:rPr>
                <w:rFonts w:ascii="Times New Roman" w:eastAsia="Times New Roman" w:hAnsi="Times New Roman" w:cs="Times New Roman"/>
                <w:sz w:val="24"/>
                <w:szCs w:val="24"/>
                <w:lang w:val="en-US"/>
              </w:rPr>
              <w:t>9</w:t>
            </w:r>
            <w:r w:rsidR="005E5ABD" w:rsidRPr="00DD4AF4">
              <w:rPr>
                <w:rFonts w:ascii="Times New Roman" w:eastAsia="Times New Roman" w:hAnsi="Times New Roman" w:cs="Times New Roman"/>
                <w:sz w:val="24"/>
                <w:szCs w:val="24"/>
              </w:rPr>
              <w:t>,00</w:t>
            </w:r>
          </w:p>
        </w:tc>
        <w:tc>
          <w:tcPr>
            <w:tcW w:w="1249" w:type="dxa"/>
            <w:vMerge/>
            <w:tcMar>
              <w:top w:w="30" w:type="dxa"/>
              <w:left w:w="45" w:type="dxa"/>
              <w:bottom w:w="30" w:type="dxa"/>
              <w:right w:w="45"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3C0288" w:rsidRPr="00DD4AF4">
        <w:trPr>
          <w:trHeight w:val="598"/>
        </w:trPr>
        <w:tc>
          <w:tcPr>
            <w:tcW w:w="1820" w:type="dxa"/>
            <w:vMerge/>
            <w:tcMar>
              <w:top w:w="30" w:type="dxa"/>
              <w:left w:w="45" w:type="dxa"/>
              <w:bottom w:w="30" w:type="dxa"/>
              <w:right w:w="45"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701" w:type="dxa"/>
            <w:tcMar>
              <w:top w:w="30" w:type="dxa"/>
              <w:left w:w="45" w:type="dxa"/>
              <w:bottom w:w="30" w:type="dxa"/>
              <w:right w:w="45" w:type="dxa"/>
            </w:tcMar>
            <w:vAlign w:val="center"/>
          </w:tcPr>
          <w:p w:rsidR="003C0288" w:rsidRPr="00DD4AF4" w:rsidRDefault="005E5ABD">
            <w:pPr>
              <w:spacing w:after="0" w:line="240" w:lineRule="auto"/>
              <w:jc w:val="center"/>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Емоційна стійкість</w:t>
            </w:r>
          </w:p>
        </w:tc>
        <w:tc>
          <w:tcPr>
            <w:tcW w:w="829" w:type="dxa"/>
            <w:tcMar>
              <w:top w:w="30" w:type="dxa"/>
              <w:left w:w="45" w:type="dxa"/>
              <w:bottom w:w="30" w:type="dxa"/>
              <w:right w:w="45" w:type="dxa"/>
            </w:tcMar>
            <w:vAlign w:val="center"/>
          </w:tcPr>
          <w:p w:rsidR="003C0288" w:rsidRPr="00DD4AF4" w:rsidRDefault="005E5ABD">
            <w:pPr>
              <w:spacing w:after="0" w:line="240" w:lineRule="auto"/>
              <w:jc w:val="center"/>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10</w:t>
            </w:r>
          </w:p>
        </w:tc>
        <w:tc>
          <w:tcPr>
            <w:tcW w:w="829" w:type="dxa"/>
            <w:tcMar>
              <w:top w:w="30" w:type="dxa"/>
              <w:left w:w="45" w:type="dxa"/>
              <w:bottom w:w="30" w:type="dxa"/>
              <w:right w:w="45" w:type="dxa"/>
            </w:tcMar>
            <w:vAlign w:val="center"/>
          </w:tcPr>
          <w:p w:rsidR="003C0288" w:rsidRPr="00DD4AF4" w:rsidRDefault="00DD5305">
            <w:pPr>
              <w:spacing w:after="0" w:line="240" w:lineRule="auto"/>
              <w:jc w:val="center"/>
              <w:rPr>
                <w:rFonts w:ascii="Times New Roman" w:eastAsia="Times New Roman" w:hAnsi="Times New Roman" w:cs="Times New Roman"/>
                <w:sz w:val="24"/>
                <w:szCs w:val="24"/>
                <w:lang w:val="en-US"/>
              </w:rPr>
            </w:pPr>
            <w:r w:rsidRPr="00DD4AF4">
              <w:rPr>
                <w:rFonts w:ascii="Times New Roman" w:eastAsia="Times New Roman" w:hAnsi="Times New Roman" w:cs="Times New Roman"/>
                <w:sz w:val="24"/>
                <w:szCs w:val="24"/>
                <w:lang w:val="en-US"/>
              </w:rPr>
              <w:t>8</w:t>
            </w:r>
          </w:p>
        </w:tc>
        <w:tc>
          <w:tcPr>
            <w:tcW w:w="830" w:type="dxa"/>
            <w:tcMar>
              <w:top w:w="30" w:type="dxa"/>
              <w:left w:w="45" w:type="dxa"/>
              <w:bottom w:w="30" w:type="dxa"/>
              <w:right w:w="45" w:type="dxa"/>
            </w:tcMar>
            <w:vAlign w:val="center"/>
          </w:tcPr>
          <w:p w:rsidR="003C0288" w:rsidRPr="00DD4AF4" w:rsidRDefault="00DD5305">
            <w:pPr>
              <w:spacing w:after="0" w:line="240" w:lineRule="auto"/>
              <w:jc w:val="center"/>
              <w:rPr>
                <w:rFonts w:ascii="Times New Roman" w:eastAsia="Times New Roman" w:hAnsi="Times New Roman" w:cs="Times New Roman"/>
                <w:color w:val="000000"/>
                <w:sz w:val="24"/>
                <w:szCs w:val="24"/>
                <w:lang w:val="en-US"/>
              </w:rPr>
            </w:pPr>
            <w:r w:rsidRPr="00DD4AF4">
              <w:rPr>
                <w:rFonts w:ascii="Times New Roman" w:eastAsia="Times New Roman" w:hAnsi="Times New Roman" w:cs="Times New Roman"/>
                <w:sz w:val="24"/>
                <w:szCs w:val="24"/>
                <w:lang w:val="en-US"/>
              </w:rPr>
              <w:t>9</w:t>
            </w:r>
          </w:p>
        </w:tc>
        <w:tc>
          <w:tcPr>
            <w:tcW w:w="2334" w:type="dxa"/>
            <w:tcMar>
              <w:top w:w="30" w:type="dxa"/>
              <w:left w:w="45" w:type="dxa"/>
              <w:bottom w:w="30" w:type="dxa"/>
              <w:right w:w="45" w:type="dxa"/>
            </w:tcMar>
            <w:vAlign w:val="center"/>
          </w:tcPr>
          <w:p w:rsidR="003C0288" w:rsidRPr="00DD4AF4" w:rsidRDefault="00DD5305">
            <w:pPr>
              <w:spacing w:after="0" w:line="240" w:lineRule="auto"/>
              <w:jc w:val="center"/>
              <w:rPr>
                <w:rFonts w:ascii="Times New Roman" w:eastAsia="Times New Roman" w:hAnsi="Times New Roman" w:cs="Times New Roman"/>
                <w:sz w:val="24"/>
                <w:szCs w:val="24"/>
              </w:rPr>
            </w:pPr>
            <w:r w:rsidRPr="00DD4AF4">
              <w:rPr>
                <w:rFonts w:ascii="Times New Roman" w:eastAsia="Times New Roman" w:hAnsi="Times New Roman" w:cs="Times New Roman"/>
                <w:sz w:val="24"/>
                <w:szCs w:val="24"/>
                <w:lang w:val="en-US"/>
              </w:rPr>
              <w:t>9</w:t>
            </w:r>
            <w:r w:rsidR="005E5ABD" w:rsidRPr="00DD4AF4">
              <w:rPr>
                <w:rFonts w:ascii="Times New Roman" w:eastAsia="Times New Roman" w:hAnsi="Times New Roman" w:cs="Times New Roman"/>
                <w:sz w:val="24"/>
                <w:szCs w:val="24"/>
              </w:rPr>
              <w:t>,00</w:t>
            </w:r>
          </w:p>
        </w:tc>
        <w:tc>
          <w:tcPr>
            <w:tcW w:w="1249" w:type="dxa"/>
            <w:vMerge/>
            <w:tcMar>
              <w:top w:w="30" w:type="dxa"/>
              <w:left w:w="45" w:type="dxa"/>
              <w:bottom w:w="30" w:type="dxa"/>
              <w:right w:w="45"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bl>
    <w:p w:rsidR="003C0288" w:rsidRPr="00DD4AF4" w:rsidRDefault="003C0288">
      <w:pPr>
        <w:spacing w:after="0" w:line="240" w:lineRule="auto"/>
        <w:rPr>
          <w:rFonts w:ascii="Times New Roman" w:eastAsia="Times New Roman" w:hAnsi="Times New Roman" w:cs="Times New Roman"/>
          <w:sz w:val="24"/>
          <w:szCs w:val="24"/>
        </w:rPr>
      </w:pPr>
    </w:p>
    <w:p w:rsidR="003C0288" w:rsidRPr="00DD4AF4" w:rsidRDefault="005E5ABD">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 xml:space="preserve">Отже, Комісія вважає, що кандидат під час співбесіди </w:t>
      </w:r>
      <w:proofErr w:type="spellStart"/>
      <w:r w:rsidRPr="00DD4AF4">
        <w:rPr>
          <w:rFonts w:ascii="Times New Roman" w:eastAsia="Times New Roman" w:hAnsi="Times New Roman" w:cs="Times New Roman"/>
          <w:color w:val="000000"/>
          <w:sz w:val="24"/>
          <w:szCs w:val="24"/>
        </w:rPr>
        <w:t>продемонструва</w:t>
      </w:r>
      <w:proofErr w:type="spellEnd"/>
      <w:r w:rsidR="00DD5305" w:rsidRPr="00DD4AF4">
        <w:rPr>
          <w:rFonts w:ascii="Times New Roman" w:eastAsia="Times New Roman" w:hAnsi="Times New Roman" w:cs="Times New Roman"/>
          <w:color w:val="000000"/>
          <w:sz w:val="24"/>
          <w:szCs w:val="24"/>
          <w:lang w:val="uk-UA"/>
        </w:rPr>
        <w:t>ла</w:t>
      </w:r>
      <w:r w:rsidRPr="00DD4AF4">
        <w:rPr>
          <w:rFonts w:ascii="Times New Roman" w:eastAsia="Times New Roman" w:hAnsi="Times New Roman" w:cs="Times New Roman"/>
          <w:color w:val="000000"/>
          <w:sz w:val="24"/>
          <w:szCs w:val="24"/>
        </w:rPr>
        <w:t xml:space="preserve"> належний рівень соціальної компетентності.</w:t>
      </w:r>
    </w:p>
    <w:p w:rsidR="003C0288" w:rsidRPr="00DD4AF4" w:rsidRDefault="005E5ABD">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 xml:space="preserve">За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отриманий за цим критерієм, становить </w:t>
      </w:r>
      <w:r w:rsidRPr="00DD4AF4">
        <w:rPr>
          <w:rFonts w:ascii="Times New Roman" w:eastAsia="Times New Roman" w:hAnsi="Times New Roman" w:cs="Times New Roman"/>
          <w:sz w:val="24"/>
          <w:szCs w:val="24"/>
        </w:rPr>
        <w:t>38,33</w:t>
      </w:r>
      <w:r w:rsidRPr="00DD4AF4">
        <w:rPr>
          <w:rFonts w:ascii="Times New Roman" w:eastAsia="Times New Roman" w:hAnsi="Times New Roman" w:cs="Times New Roman"/>
          <w:color w:val="000000"/>
          <w:sz w:val="24"/>
          <w:szCs w:val="24"/>
        </w:rPr>
        <w:t xml:space="preserve"> бал із 50 можливих, що вище 75% (37,5 </w:t>
      </w:r>
      <w:proofErr w:type="spellStart"/>
      <w:r w:rsidRPr="00DD4AF4">
        <w:rPr>
          <w:rFonts w:ascii="Times New Roman" w:eastAsia="Times New Roman" w:hAnsi="Times New Roman" w:cs="Times New Roman"/>
          <w:color w:val="000000"/>
          <w:sz w:val="24"/>
          <w:szCs w:val="24"/>
        </w:rPr>
        <w:t>бала</w:t>
      </w:r>
      <w:proofErr w:type="spellEnd"/>
      <w:r w:rsidRPr="00DD4AF4">
        <w:rPr>
          <w:rFonts w:ascii="Times New Roman" w:eastAsia="Times New Roman" w:hAnsi="Times New Roman" w:cs="Times New Roman"/>
          <w:color w:val="000000"/>
          <w:sz w:val="24"/>
          <w:szCs w:val="24"/>
        </w:rPr>
        <w:t xml:space="preserve">) максимально можливого </w:t>
      </w:r>
      <w:proofErr w:type="spellStart"/>
      <w:r w:rsidRPr="00DD4AF4">
        <w:rPr>
          <w:rFonts w:ascii="Times New Roman" w:eastAsia="Times New Roman" w:hAnsi="Times New Roman" w:cs="Times New Roman"/>
          <w:color w:val="000000"/>
          <w:sz w:val="24"/>
          <w:szCs w:val="24"/>
        </w:rPr>
        <w:t>бала</w:t>
      </w:r>
      <w:proofErr w:type="spellEnd"/>
      <w:r w:rsidRPr="00DD4AF4">
        <w:rPr>
          <w:rFonts w:ascii="Times New Roman" w:eastAsia="Times New Roman" w:hAnsi="Times New Roman" w:cs="Times New Roman"/>
          <w:color w:val="000000"/>
          <w:sz w:val="24"/>
          <w:szCs w:val="24"/>
        </w:rPr>
        <w:t xml:space="preserve">, тому Комісія виснує, що </w:t>
      </w:r>
      <w:proofErr w:type="spellStart"/>
      <w:r w:rsidR="00DD4AF4" w:rsidRPr="00DD4AF4">
        <w:rPr>
          <w:rFonts w:ascii="Times New Roman" w:eastAsia="Times New Roman" w:hAnsi="Times New Roman" w:cs="Times New Roman"/>
          <w:color w:val="000000"/>
          <w:sz w:val="24"/>
          <w:szCs w:val="24"/>
          <w:lang w:val="uk-UA"/>
        </w:rPr>
        <w:t>Лизенко</w:t>
      </w:r>
      <w:proofErr w:type="spellEnd"/>
      <w:r w:rsidR="00DD4AF4" w:rsidRPr="00DD4AF4">
        <w:rPr>
          <w:rFonts w:ascii="Times New Roman" w:eastAsia="Times New Roman" w:hAnsi="Times New Roman" w:cs="Times New Roman"/>
          <w:color w:val="000000"/>
          <w:sz w:val="24"/>
          <w:szCs w:val="24"/>
          <w:lang w:val="uk-UA"/>
        </w:rPr>
        <w:t xml:space="preserve"> І.В. </w:t>
      </w:r>
      <w:r w:rsidRPr="00DD4AF4">
        <w:rPr>
          <w:rFonts w:ascii="Times New Roman" w:eastAsia="Times New Roman" w:hAnsi="Times New Roman" w:cs="Times New Roman"/>
          <w:color w:val="000000"/>
          <w:sz w:val="24"/>
          <w:szCs w:val="24"/>
        </w:rPr>
        <w:t>відповідає критерію соціальної компетентності. </w:t>
      </w:r>
    </w:p>
    <w:p w:rsidR="003C0288" w:rsidRDefault="003C0288">
      <w:pPr>
        <w:shd w:val="clear" w:color="auto" w:fill="FFFFFF"/>
        <w:spacing w:after="0" w:line="240" w:lineRule="auto"/>
        <w:ind w:left="709"/>
        <w:jc w:val="both"/>
        <w:rPr>
          <w:rFonts w:ascii="Times New Roman" w:eastAsia="Times New Roman" w:hAnsi="Times New Roman" w:cs="Times New Roman"/>
          <w:color w:val="000000"/>
          <w:sz w:val="24"/>
          <w:szCs w:val="24"/>
        </w:rPr>
      </w:pPr>
    </w:p>
    <w:p w:rsidR="00DD4AF4" w:rsidRDefault="00DD4AF4">
      <w:pPr>
        <w:shd w:val="clear" w:color="auto" w:fill="FFFFFF"/>
        <w:spacing w:after="0" w:line="240" w:lineRule="auto"/>
        <w:ind w:left="709"/>
        <w:jc w:val="both"/>
        <w:rPr>
          <w:rFonts w:ascii="Times New Roman" w:eastAsia="Times New Roman" w:hAnsi="Times New Roman" w:cs="Times New Roman"/>
          <w:color w:val="000000"/>
          <w:sz w:val="24"/>
          <w:szCs w:val="24"/>
        </w:rPr>
      </w:pPr>
    </w:p>
    <w:p w:rsidR="00DD4AF4" w:rsidRPr="00DD4AF4" w:rsidRDefault="00DD4AF4">
      <w:pPr>
        <w:shd w:val="clear" w:color="auto" w:fill="FFFFFF"/>
        <w:spacing w:after="0" w:line="240" w:lineRule="auto"/>
        <w:ind w:left="709"/>
        <w:jc w:val="both"/>
        <w:rPr>
          <w:rFonts w:ascii="Times New Roman" w:eastAsia="Times New Roman" w:hAnsi="Times New Roman" w:cs="Times New Roman"/>
          <w:color w:val="000000"/>
          <w:sz w:val="24"/>
          <w:szCs w:val="24"/>
        </w:rPr>
      </w:pPr>
    </w:p>
    <w:p w:rsidR="003C0288" w:rsidRPr="00DD4AF4" w:rsidRDefault="005E5ABD">
      <w:pPr>
        <w:spacing w:after="0" w:line="240" w:lineRule="auto"/>
        <w:jc w:val="both"/>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u w:val="single"/>
        </w:rPr>
        <w:lastRenderedPageBreak/>
        <w:t>V-ІV. Загальні принципи, застосовані Комісією при встановленні відповідності кандидата критеріям професійної етики та доброчесності.</w:t>
      </w:r>
    </w:p>
    <w:p w:rsidR="003C0288" w:rsidRPr="00DD4AF4" w:rsidRDefault="003C0288">
      <w:pPr>
        <w:spacing w:after="0" w:line="240" w:lineRule="auto"/>
        <w:rPr>
          <w:rFonts w:ascii="Times New Roman" w:eastAsia="Times New Roman" w:hAnsi="Times New Roman" w:cs="Times New Roman"/>
          <w:sz w:val="24"/>
          <w:szCs w:val="24"/>
        </w:rPr>
      </w:pPr>
    </w:p>
    <w:p w:rsidR="003C0288" w:rsidRPr="00DD4AF4" w:rsidRDefault="005E5ABD">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Насамперед Комісія відзначає, що доброчесність та професійна етика – це взаємопов’язаний комплекс морально-етичних якостей кандидата на посаду судді, що підтверджує його незалежність, чесність та відкритість як у службовій діяльності, так і поза її межами. Він охоплює принципи неупередженості, непідкупності, відповідального ставлення до етичних норм та бездоганної поведінки у професійній діяльності та особистому житті. Ці якості також включають законність джерел походження майна кандидата на посаду судді, відповідність рівня його життя та життя членів його сім’ї задекларованим доходам, а також узгодженість способу життя кандидата з його попереднім правовим статусом.</w:t>
      </w:r>
    </w:p>
    <w:p w:rsidR="003C0288" w:rsidRPr="00DD4AF4" w:rsidRDefault="00DD4AF4">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lang w:val="uk-UA"/>
        </w:rPr>
        <w:t>Отже</w:t>
      </w:r>
      <w:r w:rsidR="005E5ABD" w:rsidRPr="00DD4AF4">
        <w:rPr>
          <w:rFonts w:ascii="Times New Roman" w:eastAsia="Times New Roman" w:hAnsi="Times New Roman" w:cs="Times New Roman"/>
          <w:color w:val="000000"/>
          <w:sz w:val="24"/>
          <w:szCs w:val="24"/>
        </w:rPr>
        <w:t>, на переконання Комісії, доброчесність і професійна етика є фундаментальними критеріями, які забезпечують суспільну довіру до судової влади та гарантують дотримання принципів верховенства права.</w:t>
      </w:r>
    </w:p>
    <w:p w:rsidR="003C0288" w:rsidRPr="00DD4AF4" w:rsidRDefault="005E5ABD">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Функціонування судової влади, до складу суддівського корпусу якої входитимуть судді, які не відповідають критеріям доброчесності та професійної етики, є таким, що не відповідає очікуванням суспільства та фактично ставить під загрозу інтереси національної безпеки, громадського порядку та захист прав і свобод людей. </w:t>
      </w:r>
    </w:p>
    <w:p w:rsidR="003C0288" w:rsidRPr="00DD4AF4" w:rsidRDefault="005E5ABD">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І хоча Комісія виходить із того, що кандидат на посаду судді відповідає критеріям доброчесності та професійної етики, однак така презумпція є спростовною, а рівень відповідності критеріям доброчесності та професійної етики підлягає з’ясуванню у процесі кваліфікаційного оцінювання.</w:t>
      </w:r>
    </w:p>
    <w:p w:rsidR="003C0288" w:rsidRPr="00DD4AF4" w:rsidRDefault="005E5ABD">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Відповідність кандидата на посаду судді критеріям доброчесності та професійної етики встановлюється за такими показниками:</w:t>
      </w:r>
    </w:p>
    <w:p w:rsidR="003C0288" w:rsidRPr="00DD4AF4" w:rsidRDefault="005E5ABD">
      <w:pPr>
        <w:numPr>
          <w:ilvl w:val="0"/>
          <w:numId w:val="7"/>
        </w:numPr>
        <w:pBdr>
          <w:top w:val="nil"/>
          <w:left w:val="nil"/>
          <w:bottom w:val="nil"/>
          <w:right w:val="nil"/>
          <w:between w:val="nil"/>
        </w:pBd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Незалежність.</w:t>
      </w:r>
    </w:p>
    <w:p w:rsidR="003C0288" w:rsidRPr="00DD4AF4" w:rsidRDefault="005E5ABD">
      <w:pPr>
        <w:numPr>
          <w:ilvl w:val="0"/>
          <w:numId w:val="7"/>
        </w:numPr>
        <w:pBdr>
          <w:top w:val="nil"/>
          <w:left w:val="nil"/>
          <w:bottom w:val="nil"/>
          <w:right w:val="nil"/>
          <w:between w:val="nil"/>
        </w:pBd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Чесність.</w:t>
      </w:r>
    </w:p>
    <w:p w:rsidR="003C0288" w:rsidRPr="00DD4AF4" w:rsidRDefault="005E5ABD">
      <w:pPr>
        <w:numPr>
          <w:ilvl w:val="0"/>
          <w:numId w:val="7"/>
        </w:numPr>
        <w:pBdr>
          <w:top w:val="nil"/>
          <w:left w:val="nil"/>
          <w:bottom w:val="nil"/>
          <w:right w:val="nil"/>
          <w:between w:val="nil"/>
        </w:pBd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Неупередженість.</w:t>
      </w:r>
    </w:p>
    <w:p w:rsidR="003C0288" w:rsidRPr="00DD4AF4" w:rsidRDefault="005E5ABD">
      <w:pPr>
        <w:numPr>
          <w:ilvl w:val="0"/>
          <w:numId w:val="7"/>
        </w:numPr>
        <w:pBdr>
          <w:top w:val="nil"/>
          <w:left w:val="nil"/>
          <w:bottom w:val="nil"/>
          <w:right w:val="nil"/>
          <w:between w:val="nil"/>
        </w:pBd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Сумлінність.</w:t>
      </w:r>
    </w:p>
    <w:p w:rsidR="003C0288" w:rsidRPr="00DD4AF4" w:rsidRDefault="005E5ABD">
      <w:pPr>
        <w:numPr>
          <w:ilvl w:val="0"/>
          <w:numId w:val="7"/>
        </w:numPr>
        <w:pBdr>
          <w:top w:val="nil"/>
          <w:left w:val="nil"/>
          <w:bottom w:val="nil"/>
          <w:right w:val="nil"/>
          <w:between w:val="nil"/>
        </w:pBd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Непідкупність.</w:t>
      </w:r>
    </w:p>
    <w:p w:rsidR="003C0288" w:rsidRPr="00DD4AF4" w:rsidRDefault="005E5ABD">
      <w:pPr>
        <w:numPr>
          <w:ilvl w:val="0"/>
          <w:numId w:val="7"/>
        </w:numPr>
        <w:pBdr>
          <w:top w:val="nil"/>
          <w:left w:val="nil"/>
          <w:bottom w:val="nil"/>
          <w:right w:val="nil"/>
          <w:between w:val="nil"/>
        </w:pBd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Дотримання етичних норм і бездоганна поведінка у професійній діяльності та особистому житті.</w:t>
      </w:r>
    </w:p>
    <w:p w:rsidR="003C0288" w:rsidRPr="00DD4AF4" w:rsidRDefault="005E5ABD">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Законність джерел походження майна, відповідність рівня життя судді (кандидата на посаду судді) або членів його сім’ї задекларованим доходам, відповідність способу життя судді (кандидата на посаду судді) його статусу.</w:t>
      </w:r>
    </w:p>
    <w:p w:rsidR="003C0288" w:rsidRPr="00DD4AF4" w:rsidRDefault="005E5ABD">
      <w:pPr>
        <w:numPr>
          <w:ilvl w:val="0"/>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Наповнюють змістом ці показники затверджені Вищою радою правосуддя Єдині показники для оцінки доброчесності та професійної етики судді (кандидата на посаду судді) (далі – Єдині показники).</w:t>
      </w:r>
    </w:p>
    <w:p w:rsidR="003C0288" w:rsidRPr="00DD4AF4" w:rsidRDefault="005E5ABD">
      <w:pPr>
        <w:numPr>
          <w:ilvl w:val="0"/>
          <w:numId w:val="3"/>
        </w:numPr>
        <w:pBdr>
          <w:top w:val="nil"/>
          <w:left w:val="nil"/>
          <w:bottom w:val="nil"/>
          <w:right w:val="nil"/>
          <w:between w:val="nil"/>
        </w:pBdr>
        <w:shd w:val="clear" w:color="auto" w:fill="FFFFFF"/>
        <w:spacing w:after="0" w:line="240" w:lineRule="auto"/>
        <w:ind w:left="0" w:firstLine="698"/>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Відповідно до пункту 15 Єдиних показників незалежність – це здатність судді (кандидата на посаду судді) виконувати свої повноваження (обов’язки) та ухвалювати рішення самостійно, без будь-якого незаконного впливу, спонукання, тиску, погрози або втручання, прямого чи опосередкованого, від будь-кого та з будь-яких причин, а також протидіяти незаконному втручанню.</w:t>
      </w:r>
    </w:p>
    <w:p w:rsidR="003C0288" w:rsidRPr="00DD4AF4" w:rsidRDefault="005E5ABD">
      <w:pPr>
        <w:numPr>
          <w:ilvl w:val="0"/>
          <w:numId w:val="3"/>
        </w:numPr>
        <w:pBdr>
          <w:top w:val="nil"/>
          <w:left w:val="nil"/>
          <w:bottom w:val="nil"/>
          <w:right w:val="nil"/>
          <w:between w:val="nil"/>
        </w:pBdr>
        <w:shd w:val="clear" w:color="auto" w:fill="FFFFFF"/>
        <w:spacing w:after="0" w:line="240" w:lineRule="auto"/>
        <w:ind w:left="0" w:firstLine="698"/>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Згідно з пунктом 16 Єдиних показників неупередженість – здатність судді (кандидата на посаду судді) ухвалювати рішення незалежно від симпатій / антипатій, прихильності, суспільної думки та не допускати поведінки, яка може викликати обґрунтований сумнів у його безсторонності.</w:t>
      </w:r>
    </w:p>
    <w:p w:rsidR="003C0288" w:rsidRPr="00DD4AF4" w:rsidRDefault="005E5ABD">
      <w:pPr>
        <w:numPr>
          <w:ilvl w:val="0"/>
          <w:numId w:val="3"/>
        </w:numPr>
        <w:pBdr>
          <w:top w:val="nil"/>
          <w:left w:val="nil"/>
          <w:bottom w:val="nil"/>
          <w:right w:val="nil"/>
          <w:between w:val="nil"/>
        </w:pBdr>
        <w:shd w:val="clear" w:color="auto" w:fill="FFFFFF"/>
        <w:spacing w:after="0" w:line="240" w:lineRule="auto"/>
        <w:ind w:left="0" w:firstLine="698"/>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Відповідно до пункту 17 Єдиних показників дотримання етичних норм і бездоганна поведінка у професійній діяльності та особистому житті – це неухильне дотримання суддею (кандидатом на посаду судді) професійних етичних та загальновизнаних моральних правил поведінки у професійній діяльності та особистому житті.</w:t>
      </w:r>
    </w:p>
    <w:p w:rsidR="003C0288" w:rsidRPr="00DD4AF4" w:rsidRDefault="005E5ABD">
      <w:pPr>
        <w:numPr>
          <w:ilvl w:val="0"/>
          <w:numId w:val="3"/>
        </w:numPr>
        <w:pBdr>
          <w:top w:val="nil"/>
          <w:left w:val="nil"/>
          <w:bottom w:val="nil"/>
          <w:right w:val="nil"/>
          <w:between w:val="nil"/>
        </w:pBdr>
        <w:shd w:val="clear" w:color="auto" w:fill="FFFFFF"/>
        <w:spacing w:after="0" w:line="240" w:lineRule="auto"/>
        <w:ind w:left="0" w:firstLine="698"/>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lastRenderedPageBreak/>
        <w:t>Згідно з пунктом 18 Єдиних показників чесність – це правдивість, принциповість, щирість судді (кандидата на посаду судді) у професійній діяльності та особистому житті.</w:t>
      </w:r>
    </w:p>
    <w:p w:rsidR="003C0288" w:rsidRPr="00DD4AF4" w:rsidRDefault="005E5ABD">
      <w:pPr>
        <w:numPr>
          <w:ilvl w:val="0"/>
          <w:numId w:val="3"/>
        </w:numPr>
        <w:pBdr>
          <w:top w:val="nil"/>
          <w:left w:val="nil"/>
          <w:bottom w:val="nil"/>
          <w:right w:val="nil"/>
          <w:between w:val="nil"/>
        </w:pBdr>
        <w:shd w:val="clear" w:color="auto" w:fill="FFFFFF"/>
        <w:spacing w:after="0" w:line="240" w:lineRule="auto"/>
        <w:ind w:left="0" w:firstLine="698"/>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Відповідно до пункту 19 Єдиних показників сумлінність – це старанне, ретельне та відповідальне виконання суддею (кандидатом на посаду судді) своїх обов’язків.</w:t>
      </w:r>
    </w:p>
    <w:p w:rsidR="003C0288" w:rsidRPr="00DD4AF4" w:rsidRDefault="005E5ABD">
      <w:pPr>
        <w:numPr>
          <w:ilvl w:val="0"/>
          <w:numId w:val="3"/>
        </w:numPr>
        <w:pBdr>
          <w:top w:val="nil"/>
          <w:left w:val="nil"/>
          <w:bottom w:val="nil"/>
          <w:right w:val="nil"/>
          <w:between w:val="nil"/>
        </w:pBdr>
        <w:shd w:val="clear" w:color="auto" w:fill="FFFFFF"/>
        <w:spacing w:after="0" w:line="240" w:lineRule="auto"/>
        <w:ind w:left="0" w:firstLine="698"/>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Згідно з пунктом 20 Єдиних показників непідкупність – це здатність судді (кандидата на посаду судді) протистояти спробам вплинути на ухвалення ним рішення шляхом надання або пропозиції надання неправомірної вигоди чи інших переваг для нього або його близьких осіб.</w:t>
      </w:r>
    </w:p>
    <w:p w:rsidR="003C0288" w:rsidRPr="00DD4AF4" w:rsidRDefault="005E5ABD">
      <w:pPr>
        <w:numPr>
          <w:ilvl w:val="0"/>
          <w:numId w:val="3"/>
        </w:numPr>
        <w:pBdr>
          <w:top w:val="nil"/>
          <w:left w:val="nil"/>
          <w:bottom w:val="nil"/>
          <w:right w:val="nil"/>
          <w:between w:val="nil"/>
        </w:pBdr>
        <w:shd w:val="clear" w:color="auto" w:fill="FFFFFF"/>
        <w:spacing w:after="0" w:line="240" w:lineRule="auto"/>
        <w:ind w:left="0" w:firstLine="698"/>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Відповідно до пункту 21 Єдиних показників суддя (кандидат на посаду судді) відповідає цьому показнику, якщо джерела походження прав на об’єкти цивільних прав судді (кандидата на посаду судді) та членів його сім’ї не викликають обґрунтованого сумніву в їх законності.</w:t>
      </w:r>
    </w:p>
    <w:p w:rsidR="003C0288" w:rsidRPr="00DD4AF4" w:rsidRDefault="005E5ABD">
      <w:pPr>
        <w:numPr>
          <w:ilvl w:val="0"/>
          <w:numId w:val="3"/>
        </w:numPr>
        <w:pBdr>
          <w:top w:val="nil"/>
          <w:left w:val="nil"/>
          <w:bottom w:val="nil"/>
          <w:right w:val="nil"/>
          <w:between w:val="nil"/>
        </w:pBdr>
        <w:shd w:val="clear" w:color="auto" w:fill="FFFFFF"/>
        <w:spacing w:after="0" w:line="240" w:lineRule="auto"/>
        <w:ind w:left="0" w:firstLine="698"/>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Згідно з пунктом 22 Єдиних показників рівень життя судді (кандидата на посаду судді) відповідає задекларованим доходам, якщо рівень його майнового стану не викликає у звичайної розсудливої людини обґрунтованого сумніву в можливості правомірного його формування за рахунок задекларованих доходів, отриманих із законних джерел.</w:t>
      </w:r>
    </w:p>
    <w:p w:rsidR="003C0288" w:rsidRPr="00DD4AF4" w:rsidRDefault="005E5ABD">
      <w:pPr>
        <w:numPr>
          <w:ilvl w:val="0"/>
          <w:numId w:val="3"/>
        </w:numPr>
        <w:pBdr>
          <w:top w:val="nil"/>
          <w:left w:val="nil"/>
          <w:bottom w:val="nil"/>
          <w:right w:val="nil"/>
          <w:between w:val="nil"/>
        </w:pBdr>
        <w:shd w:val="clear" w:color="auto" w:fill="FFFFFF"/>
        <w:spacing w:after="0" w:line="240" w:lineRule="auto"/>
        <w:ind w:left="0" w:firstLine="698"/>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Відповідно до пункту 21 Єдиних показників спосіб життя судді (кандидата на посаду судді) відповідає статусу займаної посади, якщо його поведінка, на думку звичайної розсудливої людини, не викликає сумніву щодо відповідності рівня життя законним доходам, є гідною, підтримує авторитет статусу та відповідає вимогам, яких необхідно дотримуватися з огляду на статус судді (кандидата на посаду судді).</w:t>
      </w:r>
    </w:p>
    <w:p w:rsidR="003C0288" w:rsidRPr="00DD4AF4" w:rsidRDefault="005E5ABD">
      <w:pPr>
        <w:numPr>
          <w:ilvl w:val="0"/>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Встановлення невідповідності показникам відбувається через призму істотності та суттєвості невідповідності тому чи іншому показнику. </w:t>
      </w:r>
    </w:p>
    <w:p w:rsidR="003C0288" w:rsidRPr="00DD4AF4" w:rsidRDefault="005E5ABD">
      <w:pPr>
        <w:numPr>
          <w:ilvl w:val="0"/>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У разі істотної невідповідності показнику кандидат на посаду судді визнається таким, що не відповідає критеріям доброчесності та професійної етики. У такому разі відповідний критерій оцінюється у 0 балів. Для встановлення істотності обставин використовується стандарт обґрунтованого сумніву, за яким для прийняття рішення мають існувати відповідні та достатні фактичні дані, які є переконливими для звичайної розсудливої людини щодо того, що кандидат на посаду судді може не відповідати критеріям доброчесності та професійної етики. Обставинами, що вказують на істотність порушення правил та/або норм, є, зокрема: тяжкість діяння та його наслідки, суб’єктивна сторона поведінки, історичний контекст події, систематичність, давність порушення тощо. </w:t>
      </w:r>
    </w:p>
    <w:p w:rsidR="003C0288" w:rsidRPr="00DD4AF4" w:rsidRDefault="005E5ABD">
      <w:pPr>
        <w:numPr>
          <w:ilvl w:val="0"/>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Пунктом 5.10 Положення про кваліфікаційне оцінювання встановлено, що кандидат на посаду судді не відповідає критеріям доброчесності та професійної етики в разі встановлення невідповідності хоча б одному показнику, визначеному пунктом 2.13 Положення про кваліфікаційне оцінювання.</w:t>
      </w:r>
    </w:p>
    <w:p w:rsidR="003C0288" w:rsidRPr="00DD4AF4" w:rsidRDefault="005E5ABD">
      <w:pPr>
        <w:numPr>
          <w:ilvl w:val="0"/>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 xml:space="preserve">У разі суттєвої невідповідності кандидата на посаду судді показнику знижується на 15 балів оцінка за кожним показником критерію професійної етики чи доброчесності. На цьому етапі ураховуються ознаки, що створюють </w:t>
      </w:r>
      <w:r w:rsidR="00DD4AF4" w:rsidRPr="00DD4AF4">
        <w:rPr>
          <w:rFonts w:ascii="Times New Roman" w:eastAsia="Times New Roman" w:hAnsi="Times New Roman" w:cs="Times New Roman"/>
          <w:color w:val="000000"/>
          <w:sz w:val="24"/>
          <w:szCs w:val="24"/>
          <w:lang w:val="uk-UA"/>
        </w:rPr>
        <w:t>і</w:t>
      </w:r>
      <w:proofErr w:type="spellStart"/>
      <w:r w:rsidRPr="00DD4AF4">
        <w:rPr>
          <w:rFonts w:ascii="Times New Roman" w:eastAsia="Times New Roman" w:hAnsi="Times New Roman" w:cs="Times New Roman"/>
          <w:color w:val="000000"/>
          <w:sz w:val="24"/>
          <w:szCs w:val="24"/>
        </w:rPr>
        <w:t>мовірність</w:t>
      </w:r>
      <w:proofErr w:type="spellEnd"/>
      <w:r w:rsidRPr="00DD4AF4">
        <w:rPr>
          <w:rFonts w:ascii="Times New Roman" w:eastAsia="Times New Roman" w:hAnsi="Times New Roman" w:cs="Times New Roman"/>
          <w:color w:val="000000"/>
          <w:sz w:val="24"/>
          <w:szCs w:val="24"/>
        </w:rPr>
        <w:t xml:space="preserve"> відхилення від очікуваних стандартів, навіть якщо фактичні дані не є повними чи остаточними. На переконання Комісії, такий підхід відповідає принципу превентивності, </w:t>
      </w:r>
      <w:r w:rsidR="00DD4AF4" w:rsidRPr="00DD4AF4">
        <w:rPr>
          <w:rFonts w:ascii="Times New Roman" w:eastAsia="Times New Roman" w:hAnsi="Times New Roman" w:cs="Times New Roman"/>
          <w:color w:val="000000"/>
          <w:sz w:val="24"/>
          <w:szCs w:val="24"/>
          <w:lang w:val="uk-UA"/>
        </w:rPr>
        <w:t>дає змогу</w:t>
      </w:r>
      <w:r w:rsidRPr="00DD4AF4">
        <w:rPr>
          <w:rFonts w:ascii="Times New Roman" w:eastAsia="Times New Roman" w:hAnsi="Times New Roman" w:cs="Times New Roman"/>
          <w:color w:val="000000"/>
          <w:sz w:val="24"/>
          <w:szCs w:val="24"/>
        </w:rPr>
        <w:t xml:space="preserve"> фокусувати увагу на потенційно проблемних випадках і є прийнятним для ухвалення рішень у межах конкурсної процедури з мінімальними негативними наслідками для кандидата. Водночас з метою обмеження </w:t>
      </w:r>
      <w:proofErr w:type="spellStart"/>
      <w:r w:rsidRPr="00DD4AF4">
        <w:rPr>
          <w:rFonts w:ascii="Times New Roman" w:eastAsia="Times New Roman" w:hAnsi="Times New Roman" w:cs="Times New Roman"/>
          <w:color w:val="000000"/>
          <w:sz w:val="24"/>
          <w:szCs w:val="24"/>
        </w:rPr>
        <w:t>дискреції</w:t>
      </w:r>
      <w:proofErr w:type="spellEnd"/>
      <w:r w:rsidRPr="00DD4AF4">
        <w:rPr>
          <w:rFonts w:ascii="Times New Roman" w:eastAsia="Times New Roman" w:hAnsi="Times New Roman" w:cs="Times New Roman"/>
          <w:color w:val="000000"/>
          <w:sz w:val="24"/>
          <w:szCs w:val="24"/>
        </w:rPr>
        <w:t xml:space="preserve"> Комісії сума балів є фіксованою, а застосування такого зниження потребує окремого голосування під час закритого обговорення.</w:t>
      </w:r>
    </w:p>
    <w:p w:rsidR="003C0288" w:rsidRPr="00DD4AF4" w:rsidRDefault="003C0288">
      <w:pPr>
        <w:shd w:val="clear" w:color="auto" w:fill="FFFFFF"/>
        <w:spacing w:after="0" w:line="240" w:lineRule="auto"/>
        <w:ind w:firstLine="709"/>
        <w:jc w:val="both"/>
        <w:rPr>
          <w:rFonts w:ascii="Times New Roman" w:eastAsia="Times New Roman" w:hAnsi="Times New Roman" w:cs="Times New Roman"/>
          <w:color w:val="000000"/>
          <w:sz w:val="24"/>
          <w:szCs w:val="24"/>
        </w:rPr>
      </w:pPr>
    </w:p>
    <w:p w:rsidR="003C0288" w:rsidRPr="00DD4AF4" w:rsidRDefault="005E5ABD">
      <w:pPr>
        <w:spacing w:after="0" w:line="240" w:lineRule="auto"/>
        <w:ind w:firstLine="709"/>
        <w:jc w:val="both"/>
        <w:rPr>
          <w:rFonts w:ascii="Times New Roman" w:eastAsia="Times New Roman" w:hAnsi="Times New Roman" w:cs="Times New Roman"/>
          <w:color w:val="000000"/>
          <w:sz w:val="24"/>
          <w:szCs w:val="24"/>
          <w:u w:val="single"/>
        </w:rPr>
      </w:pPr>
      <w:r w:rsidRPr="00DD4AF4">
        <w:rPr>
          <w:rFonts w:ascii="Times New Roman" w:eastAsia="Times New Roman" w:hAnsi="Times New Roman" w:cs="Times New Roman"/>
          <w:color w:val="000000"/>
          <w:sz w:val="24"/>
          <w:szCs w:val="24"/>
          <w:u w:val="single"/>
        </w:rPr>
        <w:t>V-V. Встановлення відповідності кандидата критеріям професійної етики та доброчесності.</w:t>
      </w:r>
    </w:p>
    <w:p w:rsidR="003C0288" w:rsidRPr="00DD4AF4" w:rsidRDefault="003C0288">
      <w:pPr>
        <w:spacing w:after="0" w:line="240" w:lineRule="auto"/>
        <w:ind w:firstLine="709"/>
        <w:jc w:val="both"/>
        <w:rPr>
          <w:rFonts w:ascii="Times New Roman" w:eastAsia="Times New Roman" w:hAnsi="Times New Roman" w:cs="Times New Roman"/>
          <w:sz w:val="24"/>
          <w:szCs w:val="24"/>
          <w:highlight w:val="green"/>
        </w:rPr>
      </w:pPr>
    </w:p>
    <w:p w:rsidR="003C0288" w:rsidRPr="00DD4AF4" w:rsidRDefault="005E5ABD">
      <w:pPr>
        <w:numPr>
          <w:ilvl w:val="0"/>
          <w:numId w:val="3"/>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Комісією не встановлено обставин, які свідчать про невідповідність</w:t>
      </w:r>
      <w:r w:rsidRPr="00DD4AF4">
        <w:rPr>
          <w:rFonts w:ascii="Times New Roman" w:eastAsia="Times New Roman" w:hAnsi="Times New Roman" w:cs="Times New Roman"/>
          <w:sz w:val="24"/>
          <w:szCs w:val="24"/>
        </w:rPr>
        <w:t xml:space="preserve"> </w:t>
      </w:r>
      <w:proofErr w:type="spellStart"/>
      <w:r w:rsidRPr="00DD4AF4">
        <w:rPr>
          <w:rFonts w:ascii="Times New Roman" w:eastAsia="Times New Roman" w:hAnsi="Times New Roman" w:cs="Times New Roman"/>
          <w:sz w:val="24"/>
          <w:szCs w:val="24"/>
        </w:rPr>
        <w:t>Лизенк</w:t>
      </w:r>
      <w:proofErr w:type="spellEnd"/>
      <w:r w:rsidR="00DD5305" w:rsidRPr="00DD4AF4">
        <w:rPr>
          <w:rFonts w:ascii="Times New Roman" w:eastAsia="Times New Roman" w:hAnsi="Times New Roman" w:cs="Times New Roman"/>
          <w:sz w:val="24"/>
          <w:szCs w:val="24"/>
          <w:lang w:val="uk-UA"/>
        </w:rPr>
        <w:t>о І</w:t>
      </w:r>
      <w:r w:rsidRPr="00DD4AF4">
        <w:rPr>
          <w:rFonts w:ascii="Times New Roman" w:eastAsia="Times New Roman" w:hAnsi="Times New Roman" w:cs="Times New Roman"/>
          <w:sz w:val="24"/>
          <w:szCs w:val="24"/>
        </w:rPr>
        <w:t>.В.</w:t>
      </w:r>
      <w:r w:rsidRPr="00DD4AF4">
        <w:rPr>
          <w:rFonts w:ascii="Times New Roman" w:eastAsia="Times New Roman" w:hAnsi="Times New Roman" w:cs="Times New Roman"/>
          <w:color w:val="000000"/>
          <w:sz w:val="24"/>
          <w:szCs w:val="24"/>
        </w:rPr>
        <w:t xml:space="preserve"> критеріям доброчесності та професійної етики.</w:t>
      </w:r>
    </w:p>
    <w:p w:rsidR="003C0288" w:rsidRPr="00DD4AF4" w:rsidRDefault="005E5ABD">
      <w:pPr>
        <w:numPr>
          <w:ilvl w:val="0"/>
          <w:numId w:val="3"/>
        </w:numPr>
        <w:pBdr>
          <w:top w:val="nil"/>
          <w:left w:val="nil"/>
          <w:bottom w:val="nil"/>
          <w:right w:val="nil"/>
          <w:between w:val="nil"/>
        </w:pBdr>
        <w:spacing w:after="240" w:line="240" w:lineRule="auto"/>
        <w:ind w:left="0" w:firstLine="709"/>
        <w:jc w:val="both"/>
        <w:rPr>
          <w:rFonts w:ascii="Times New Roman" w:eastAsia="Times New Roman" w:hAnsi="Times New Roman" w:cs="Times New Roman"/>
          <w:color w:val="000000"/>
          <w:sz w:val="24"/>
          <w:szCs w:val="24"/>
        </w:rPr>
      </w:pPr>
      <w:bookmarkStart w:id="6" w:name="_heading=h.gmghcotic50u" w:colFirst="0" w:colLast="0"/>
      <w:bookmarkEnd w:id="6"/>
      <w:r w:rsidRPr="00DD4AF4">
        <w:rPr>
          <w:rFonts w:ascii="Times New Roman" w:eastAsia="Times New Roman" w:hAnsi="Times New Roman" w:cs="Times New Roman"/>
          <w:color w:val="000000"/>
          <w:sz w:val="24"/>
          <w:szCs w:val="24"/>
        </w:rPr>
        <w:lastRenderedPageBreak/>
        <w:t xml:space="preserve">За результатами дослідження досьє, письмових пояснень та співбесіди з кандидатом, а також голосувань під час закритого обговорення за відповідними показниками сумарний бал, отриманий за цими критеріями, становить </w:t>
      </w:r>
      <w:r w:rsidR="00DD4AF4" w:rsidRPr="00DD4AF4">
        <w:rPr>
          <w:rFonts w:ascii="Times New Roman" w:eastAsia="Times New Roman" w:hAnsi="Times New Roman" w:cs="Times New Roman"/>
          <w:color w:val="000000"/>
          <w:sz w:val="24"/>
          <w:szCs w:val="24"/>
          <w:lang w:val="uk-UA"/>
        </w:rPr>
        <w:t>300</w:t>
      </w:r>
      <w:r w:rsidRPr="00DD4AF4">
        <w:rPr>
          <w:rFonts w:ascii="Times New Roman" w:eastAsia="Times New Roman" w:hAnsi="Times New Roman" w:cs="Times New Roman"/>
          <w:color w:val="000000"/>
          <w:sz w:val="24"/>
          <w:szCs w:val="24"/>
        </w:rPr>
        <w:t xml:space="preserve"> балів, тому Комісія виснує, що </w:t>
      </w:r>
      <w:proofErr w:type="spellStart"/>
      <w:r w:rsidR="00DD4AF4" w:rsidRPr="00DD4AF4">
        <w:rPr>
          <w:rFonts w:ascii="Times New Roman" w:eastAsia="Times New Roman" w:hAnsi="Times New Roman" w:cs="Times New Roman"/>
          <w:color w:val="000000"/>
          <w:sz w:val="24"/>
          <w:szCs w:val="24"/>
          <w:lang w:val="uk-UA"/>
        </w:rPr>
        <w:t>Лизенко</w:t>
      </w:r>
      <w:proofErr w:type="spellEnd"/>
      <w:r w:rsidR="00DD4AF4" w:rsidRPr="00DD4AF4">
        <w:rPr>
          <w:rFonts w:ascii="Times New Roman" w:eastAsia="Times New Roman" w:hAnsi="Times New Roman" w:cs="Times New Roman"/>
          <w:color w:val="000000"/>
          <w:sz w:val="24"/>
          <w:szCs w:val="24"/>
          <w:lang w:val="uk-UA"/>
        </w:rPr>
        <w:t xml:space="preserve"> І.В.</w:t>
      </w:r>
      <w:r w:rsidRPr="00DD4AF4">
        <w:rPr>
          <w:rFonts w:ascii="Times New Roman" w:eastAsia="Times New Roman" w:hAnsi="Times New Roman" w:cs="Times New Roman"/>
          <w:color w:val="000000"/>
          <w:sz w:val="24"/>
          <w:szCs w:val="24"/>
        </w:rPr>
        <w:t xml:space="preserve"> відповідає критеріям доброчесності та професійної етики.</w:t>
      </w:r>
    </w:p>
    <w:p w:rsidR="003C0288" w:rsidRPr="00DD4AF4" w:rsidRDefault="005E5ABD">
      <w:pPr>
        <w:shd w:val="clear" w:color="auto" w:fill="FFFFFF"/>
        <w:spacing w:after="200" w:line="240" w:lineRule="auto"/>
        <w:ind w:left="709"/>
        <w:jc w:val="both"/>
        <w:rPr>
          <w:rFonts w:ascii="Times New Roman" w:eastAsia="Times New Roman" w:hAnsi="Times New Roman" w:cs="Times New Roman"/>
          <w:sz w:val="24"/>
          <w:szCs w:val="24"/>
        </w:rPr>
      </w:pPr>
      <w:r w:rsidRPr="00DD4AF4">
        <w:rPr>
          <w:rFonts w:ascii="Times New Roman" w:eastAsia="Times New Roman" w:hAnsi="Times New Roman" w:cs="Times New Roman"/>
          <w:b/>
          <w:bCs/>
          <w:color w:val="000000"/>
          <w:sz w:val="24"/>
          <w:szCs w:val="24"/>
        </w:rPr>
        <w:t>VІ. Висновки за результатами кваліфікаційного оцінювання.</w:t>
      </w:r>
    </w:p>
    <w:tbl>
      <w:tblPr>
        <w:tblStyle w:val="afd"/>
        <w:tblW w:w="9610" w:type="dxa"/>
        <w:jc w:val="center"/>
        <w:tblInd w:w="0" w:type="dxa"/>
        <w:tblLayout w:type="fixed"/>
        <w:tblLook w:val="0400" w:firstRow="0" w:lastRow="0" w:firstColumn="0" w:lastColumn="0" w:noHBand="0" w:noVBand="1"/>
      </w:tblPr>
      <w:tblGrid>
        <w:gridCol w:w="2052"/>
        <w:gridCol w:w="3975"/>
        <w:gridCol w:w="1801"/>
        <w:gridCol w:w="1782"/>
      </w:tblGrid>
      <w:tr w:rsidR="003C0288" w:rsidRPr="00DD4AF4">
        <w:trPr>
          <w:jc w:val="center"/>
        </w:trPr>
        <w:tc>
          <w:tcPr>
            <w:tcW w:w="2052" w:type="dxa"/>
            <w:tcBorders>
              <w:top w:val="single" w:sz="18" w:space="0" w:color="000000"/>
              <w:left w:val="single" w:sz="18"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3C0288" w:rsidRPr="00DD4AF4" w:rsidRDefault="005E5ABD">
            <w:pPr>
              <w:spacing w:after="0" w:line="240" w:lineRule="auto"/>
              <w:jc w:val="center"/>
              <w:rPr>
                <w:rFonts w:ascii="Times New Roman" w:eastAsia="Times New Roman" w:hAnsi="Times New Roman" w:cs="Times New Roman"/>
                <w:sz w:val="24"/>
                <w:szCs w:val="24"/>
              </w:rPr>
            </w:pPr>
            <w:r w:rsidRPr="00DD4AF4">
              <w:rPr>
                <w:rFonts w:ascii="Times New Roman" w:eastAsia="Times New Roman" w:hAnsi="Times New Roman" w:cs="Times New Roman"/>
                <w:b/>
                <w:bCs/>
                <w:color w:val="000000"/>
                <w:sz w:val="24"/>
                <w:szCs w:val="24"/>
              </w:rPr>
              <w:t>КРИТЕРІЇ</w:t>
            </w:r>
          </w:p>
        </w:tc>
        <w:tc>
          <w:tcPr>
            <w:tcW w:w="3975" w:type="dxa"/>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3C0288" w:rsidRPr="00DD4AF4" w:rsidRDefault="005E5ABD">
            <w:pPr>
              <w:spacing w:after="0" w:line="240" w:lineRule="auto"/>
              <w:jc w:val="center"/>
              <w:rPr>
                <w:rFonts w:ascii="Times New Roman" w:eastAsia="Times New Roman" w:hAnsi="Times New Roman" w:cs="Times New Roman"/>
                <w:sz w:val="24"/>
                <w:szCs w:val="24"/>
              </w:rPr>
            </w:pPr>
            <w:r w:rsidRPr="00DD4AF4">
              <w:rPr>
                <w:rFonts w:ascii="Times New Roman" w:eastAsia="Times New Roman" w:hAnsi="Times New Roman" w:cs="Times New Roman"/>
                <w:b/>
                <w:bCs/>
                <w:color w:val="000000"/>
                <w:sz w:val="24"/>
                <w:szCs w:val="24"/>
              </w:rPr>
              <w:t>ПОКАЗНИКИ</w:t>
            </w:r>
          </w:p>
        </w:tc>
        <w:tc>
          <w:tcPr>
            <w:tcW w:w="1801" w:type="dxa"/>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3C0288" w:rsidRPr="00DD4AF4" w:rsidRDefault="005E5ABD">
            <w:pPr>
              <w:spacing w:after="0" w:line="240" w:lineRule="auto"/>
              <w:jc w:val="center"/>
              <w:rPr>
                <w:rFonts w:ascii="Times New Roman" w:eastAsia="Times New Roman" w:hAnsi="Times New Roman" w:cs="Times New Roman"/>
                <w:sz w:val="24"/>
                <w:szCs w:val="24"/>
              </w:rPr>
            </w:pPr>
            <w:r w:rsidRPr="00DD4AF4">
              <w:rPr>
                <w:rFonts w:ascii="Times New Roman" w:eastAsia="Times New Roman" w:hAnsi="Times New Roman" w:cs="Times New Roman"/>
                <w:b/>
                <w:bCs/>
                <w:color w:val="000000"/>
                <w:sz w:val="24"/>
                <w:szCs w:val="24"/>
              </w:rPr>
              <w:t>РЕЗУЛЬТАТ </w:t>
            </w:r>
            <w:r w:rsidRPr="00DD4AF4">
              <w:rPr>
                <w:rFonts w:ascii="Times New Roman" w:eastAsia="Times New Roman" w:hAnsi="Times New Roman" w:cs="Times New Roman"/>
                <w:b/>
                <w:bCs/>
                <w:color w:val="000000"/>
                <w:sz w:val="24"/>
                <w:szCs w:val="24"/>
              </w:rPr>
              <w:br/>
              <w:t>(за показником)</w:t>
            </w:r>
          </w:p>
        </w:tc>
        <w:tc>
          <w:tcPr>
            <w:tcW w:w="1782" w:type="dxa"/>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3C0288" w:rsidRPr="00DD4AF4" w:rsidRDefault="005E5ABD">
            <w:pPr>
              <w:spacing w:after="0" w:line="240" w:lineRule="auto"/>
              <w:jc w:val="center"/>
              <w:rPr>
                <w:rFonts w:ascii="Times New Roman" w:eastAsia="Times New Roman" w:hAnsi="Times New Roman" w:cs="Times New Roman"/>
                <w:sz w:val="24"/>
                <w:szCs w:val="24"/>
              </w:rPr>
            </w:pPr>
            <w:r w:rsidRPr="00DD4AF4">
              <w:rPr>
                <w:rFonts w:ascii="Times New Roman" w:eastAsia="Times New Roman" w:hAnsi="Times New Roman" w:cs="Times New Roman"/>
                <w:b/>
                <w:bCs/>
                <w:color w:val="000000"/>
                <w:sz w:val="24"/>
                <w:szCs w:val="24"/>
              </w:rPr>
              <w:t>РЕЗУЛЬТАТ </w:t>
            </w:r>
            <w:r w:rsidRPr="00DD4AF4">
              <w:rPr>
                <w:rFonts w:ascii="Times New Roman" w:eastAsia="Times New Roman" w:hAnsi="Times New Roman" w:cs="Times New Roman"/>
                <w:b/>
                <w:bCs/>
                <w:color w:val="000000"/>
                <w:sz w:val="24"/>
                <w:szCs w:val="24"/>
              </w:rPr>
              <w:br/>
              <w:t>(за критерієм)</w:t>
            </w:r>
          </w:p>
        </w:tc>
      </w:tr>
      <w:tr w:rsidR="003C0288" w:rsidRPr="00DD4AF4">
        <w:trPr>
          <w:jc w:val="center"/>
        </w:trPr>
        <w:tc>
          <w:tcPr>
            <w:tcW w:w="2052" w:type="dxa"/>
            <w:vMerge w:val="restart"/>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3C0288" w:rsidRPr="00DD4AF4" w:rsidRDefault="005E5ABD">
            <w:pPr>
              <w:spacing w:after="0" w:line="240" w:lineRule="auto"/>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Професійна компетентність</w:t>
            </w:r>
          </w:p>
        </w:tc>
        <w:tc>
          <w:tcPr>
            <w:tcW w:w="3975"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C0288" w:rsidRPr="00DD4AF4" w:rsidRDefault="005E5ABD">
            <w:pPr>
              <w:spacing w:after="0" w:line="240" w:lineRule="auto"/>
              <w:jc w:val="both"/>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Когнітивні здібності</w:t>
            </w:r>
          </w:p>
        </w:tc>
        <w:tc>
          <w:tcPr>
            <w:tcW w:w="1801"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C0288" w:rsidRPr="00DD4AF4" w:rsidRDefault="005E5ABD">
            <w:pPr>
              <w:spacing w:after="0" w:line="240" w:lineRule="auto"/>
              <w:jc w:val="center"/>
              <w:rPr>
                <w:rFonts w:ascii="Times New Roman" w:eastAsia="Times New Roman" w:hAnsi="Times New Roman" w:cs="Times New Roman"/>
                <w:sz w:val="24"/>
                <w:szCs w:val="24"/>
              </w:rPr>
            </w:pPr>
            <w:r w:rsidRPr="00DD4AF4">
              <w:rPr>
                <w:rFonts w:ascii="Times New Roman" w:eastAsia="Times New Roman" w:hAnsi="Times New Roman" w:cs="Times New Roman"/>
                <w:sz w:val="24"/>
                <w:szCs w:val="24"/>
              </w:rPr>
              <w:t>48,40</w:t>
            </w:r>
          </w:p>
        </w:tc>
        <w:tc>
          <w:tcPr>
            <w:tcW w:w="1782" w:type="dxa"/>
            <w:vMerge w:val="restart"/>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3C0288" w:rsidRPr="00DD4AF4" w:rsidRDefault="005E5ABD">
            <w:pPr>
              <w:spacing w:after="0" w:line="240" w:lineRule="auto"/>
              <w:jc w:val="center"/>
              <w:rPr>
                <w:rFonts w:ascii="Times New Roman" w:eastAsia="Times New Roman" w:hAnsi="Times New Roman" w:cs="Times New Roman"/>
                <w:sz w:val="24"/>
                <w:szCs w:val="24"/>
              </w:rPr>
            </w:pPr>
            <w:r w:rsidRPr="00DD4AF4">
              <w:rPr>
                <w:rFonts w:ascii="Times New Roman" w:eastAsia="Times New Roman" w:hAnsi="Times New Roman" w:cs="Times New Roman"/>
                <w:sz w:val="24"/>
                <w:szCs w:val="24"/>
              </w:rPr>
              <w:t>3</w:t>
            </w:r>
            <w:r w:rsidR="00DD5305" w:rsidRPr="00DD4AF4">
              <w:rPr>
                <w:rFonts w:ascii="Times New Roman" w:eastAsia="Times New Roman" w:hAnsi="Times New Roman" w:cs="Times New Roman"/>
                <w:sz w:val="24"/>
                <w:szCs w:val="24"/>
                <w:lang w:val="uk-UA"/>
              </w:rPr>
              <w:t>52</w:t>
            </w:r>
            <w:r w:rsidRPr="00DD4AF4">
              <w:rPr>
                <w:rFonts w:ascii="Times New Roman" w:eastAsia="Times New Roman" w:hAnsi="Times New Roman" w:cs="Times New Roman"/>
                <w:sz w:val="24"/>
                <w:szCs w:val="24"/>
              </w:rPr>
              <w:t>,</w:t>
            </w:r>
            <w:r w:rsidR="00DD5305" w:rsidRPr="00DD4AF4">
              <w:rPr>
                <w:rFonts w:ascii="Times New Roman" w:eastAsia="Times New Roman" w:hAnsi="Times New Roman" w:cs="Times New Roman"/>
                <w:sz w:val="24"/>
                <w:szCs w:val="24"/>
                <w:lang w:val="uk-UA"/>
              </w:rPr>
              <w:t>5</w:t>
            </w:r>
            <w:r w:rsidRPr="00DD4AF4">
              <w:rPr>
                <w:rFonts w:ascii="Times New Roman" w:eastAsia="Times New Roman" w:hAnsi="Times New Roman" w:cs="Times New Roman"/>
                <w:sz w:val="24"/>
                <w:szCs w:val="24"/>
              </w:rPr>
              <w:t>0</w:t>
            </w:r>
          </w:p>
        </w:tc>
      </w:tr>
      <w:tr w:rsidR="003C0288" w:rsidRPr="00DD4AF4">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C0288" w:rsidRPr="00DD4AF4" w:rsidRDefault="005E5ABD">
            <w:pPr>
              <w:spacing w:after="0" w:line="240" w:lineRule="auto"/>
              <w:jc w:val="both"/>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Знання історії української державності</w:t>
            </w:r>
          </w:p>
        </w:tc>
        <w:tc>
          <w:tcPr>
            <w:tcW w:w="1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C0288" w:rsidRPr="00DD4AF4" w:rsidRDefault="005E5ABD">
            <w:pPr>
              <w:spacing w:after="0" w:line="240" w:lineRule="auto"/>
              <w:jc w:val="center"/>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40,00</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3C0288" w:rsidRPr="00DD4AF4">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C0288" w:rsidRPr="00DD4AF4" w:rsidRDefault="005E5ABD">
            <w:pPr>
              <w:spacing w:after="0" w:line="240" w:lineRule="auto"/>
              <w:jc w:val="both"/>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Знання у сфері права та спеціалізації суду</w:t>
            </w:r>
          </w:p>
        </w:tc>
        <w:tc>
          <w:tcPr>
            <w:tcW w:w="1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C0288" w:rsidRPr="00DD4AF4" w:rsidRDefault="005E5ABD">
            <w:pPr>
              <w:spacing w:after="0" w:line="240" w:lineRule="auto"/>
              <w:jc w:val="center"/>
              <w:rPr>
                <w:rFonts w:ascii="Times New Roman" w:eastAsia="Times New Roman" w:hAnsi="Times New Roman" w:cs="Times New Roman"/>
                <w:sz w:val="24"/>
                <w:szCs w:val="24"/>
              </w:rPr>
            </w:pPr>
            <w:r w:rsidRPr="00DD4AF4">
              <w:rPr>
                <w:rFonts w:ascii="Times New Roman" w:eastAsia="Times New Roman" w:hAnsi="Times New Roman" w:cs="Times New Roman"/>
                <w:sz w:val="24"/>
                <w:szCs w:val="24"/>
              </w:rPr>
              <w:t>1</w:t>
            </w:r>
            <w:r w:rsidR="00DD5305" w:rsidRPr="00DD4AF4">
              <w:rPr>
                <w:rFonts w:ascii="Times New Roman" w:eastAsia="Times New Roman" w:hAnsi="Times New Roman" w:cs="Times New Roman"/>
                <w:sz w:val="24"/>
                <w:szCs w:val="24"/>
                <w:lang w:val="uk-UA"/>
              </w:rPr>
              <w:t>41</w:t>
            </w:r>
            <w:r w:rsidRPr="00DD4AF4">
              <w:rPr>
                <w:rFonts w:ascii="Times New Roman" w:eastAsia="Times New Roman" w:hAnsi="Times New Roman" w:cs="Times New Roman"/>
                <w:color w:val="000000"/>
                <w:sz w:val="24"/>
                <w:szCs w:val="24"/>
              </w:rPr>
              <w:t>,00</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3C0288" w:rsidRPr="00DD4AF4">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3975"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rsidR="003C0288" w:rsidRPr="00DD4AF4" w:rsidRDefault="005E5ABD">
            <w:pPr>
              <w:spacing w:after="0" w:line="240" w:lineRule="auto"/>
              <w:jc w:val="both"/>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Здатність практичного застосування знань у сфері права у суді відповідного рівня та спеціалізації</w:t>
            </w:r>
          </w:p>
        </w:tc>
        <w:tc>
          <w:tcPr>
            <w:tcW w:w="1801"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rsidR="003C0288" w:rsidRPr="00DD4AF4" w:rsidRDefault="005E5ABD">
            <w:pPr>
              <w:spacing w:after="0" w:line="240" w:lineRule="auto"/>
              <w:jc w:val="center"/>
              <w:rPr>
                <w:rFonts w:ascii="Times New Roman" w:eastAsia="Times New Roman" w:hAnsi="Times New Roman" w:cs="Times New Roman"/>
                <w:sz w:val="24"/>
                <w:szCs w:val="24"/>
              </w:rPr>
            </w:pPr>
            <w:r w:rsidRPr="00DD4AF4">
              <w:rPr>
                <w:rFonts w:ascii="Times New Roman" w:eastAsia="Times New Roman" w:hAnsi="Times New Roman" w:cs="Times New Roman"/>
                <w:sz w:val="24"/>
                <w:szCs w:val="24"/>
              </w:rPr>
              <w:t>12</w:t>
            </w:r>
            <w:r w:rsidR="00DD5305" w:rsidRPr="00DD4AF4">
              <w:rPr>
                <w:rFonts w:ascii="Times New Roman" w:eastAsia="Times New Roman" w:hAnsi="Times New Roman" w:cs="Times New Roman"/>
                <w:sz w:val="24"/>
                <w:szCs w:val="24"/>
                <w:lang w:val="uk-UA"/>
              </w:rPr>
              <w:t>3</w:t>
            </w:r>
            <w:r w:rsidRPr="00DD4AF4">
              <w:rPr>
                <w:rFonts w:ascii="Times New Roman" w:eastAsia="Times New Roman" w:hAnsi="Times New Roman" w:cs="Times New Roman"/>
                <w:color w:val="000000"/>
                <w:sz w:val="24"/>
                <w:szCs w:val="24"/>
              </w:rPr>
              <w:t>,</w:t>
            </w:r>
            <w:r w:rsidR="00DD5305" w:rsidRPr="00DD4AF4">
              <w:rPr>
                <w:rFonts w:ascii="Times New Roman" w:eastAsia="Times New Roman" w:hAnsi="Times New Roman" w:cs="Times New Roman"/>
                <w:color w:val="000000"/>
                <w:sz w:val="24"/>
                <w:szCs w:val="24"/>
                <w:lang w:val="uk-UA"/>
              </w:rPr>
              <w:t>5</w:t>
            </w:r>
            <w:r w:rsidRPr="00DD4AF4">
              <w:rPr>
                <w:rFonts w:ascii="Times New Roman" w:eastAsia="Times New Roman" w:hAnsi="Times New Roman" w:cs="Times New Roman"/>
                <w:color w:val="000000"/>
                <w:sz w:val="24"/>
                <w:szCs w:val="24"/>
              </w:rPr>
              <w:t>0</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3C0288" w:rsidRPr="00DD4AF4">
        <w:trPr>
          <w:jc w:val="center"/>
        </w:trPr>
        <w:tc>
          <w:tcPr>
            <w:tcW w:w="2052" w:type="dxa"/>
            <w:vMerge w:val="restart"/>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3C0288" w:rsidRPr="00DD4AF4" w:rsidRDefault="005E5ABD">
            <w:pPr>
              <w:spacing w:after="0" w:line="240" w:lineRule="auto"/>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Особиста компетентність</w:t>
            </w:r>
          </w:p>
        </w:tc>
        <w:tc>
          <w:tcPr>
            <w:tcW w:w="3975"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C0288" w:rsidRPr="00DD4AF4" w:rsidRDefault="005E5ABD">
            <w:pPr>
              <w:spacing w:after="0" w:line="240" w:lineRule="auto"/>
              <w:jc w:val="both"/>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Рішучість та відповідальність</w:t>
            </w:r>
          </w:p>
        </w:tc>
        <w:tc>
          <w:tcPr>
            <w:tcW w:w="1801"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C0288" w:rsidRPr="00DD4AF4" w:rsidRDefault="00DD5305">
            <w:pPr>
              <w:spacing w:after="0" w:line="240" w:lineRule="auto"/>
              <w:jc w:val="center"/>
              <w:rPr>
                <w:rFonts w:ascii="Times New Roman" w:eastAsia="Times New Roman" w:hAnsi="Times New Roman" w:cs="Times New Roman"/>
                <w:color w:val="000000"/>
                <w:sz w:val="24"/>
                <w:szCs w:val="24"/>
                <w:lang w:val="uk-UA"/>
              </w:rPr>
            </w:pPr>
            <w:r w:rsidRPr="00DD4AF4">
              <w:rPr>
                <w:rFonts w:ascii="Times New Roman" w:eastAsia="Times New Roman" w:hAnsi="Times New Roman" w:cs="Times New Roman"/>
                <w:sz w:val="24"/>
                <w:szCs w:val="24"/>
                <w:lang w:val="uk-UA"/>
              </w:rPr>
              <w:t>21</w:t>
            </w:r>
            <w:r w:rsidR="005E5ABD" w:rsidRPr="00DD4AF4">
              <w:rPr>
                <w:rFonts w:ascii="Times New Roman" w:eastAsia="Times New Roman" w:hAnsi="Times New Roman" w:cs="Times New Roman"/>
                <w:color w:val="000000"/>
                <w:sz w:val="24"/>
                <w:szCs w:val="24"/>
              </w:rPr>
              <w:t>,</w:t>
            </w:r>
            <w:r w:rsidRPr="00DD4AF4">
              <w:rPr>
                <w:rFonts w:ascii="Times New Roman" w:eastAsia="Times New Roman" w:hAnsi="Times New Roman" w:cs="Times New Roman"/>
                <w:color w:val="000000"/>
                <w:sz w:val="24"/>
                <w:szCs w:val="24"/>
                <w:lang w:val="uk-UA"/>
              </w:rPr>
              <w:t>00</w:t>
            </w:r>
          </w:p>
        </w:tc>
        <w:tc>
          <w:tcPr>
            <w:tcW w:w="1782" w:type="dxa"/>
            <w:vMerge w:val="restart"/>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3C0288" w:rsidRPr="00DD4AF4" w:rsidRDefault="004526B8">
            <w:pPr>
              <w:spacing w:after="0" w:line="240" w:lineRule="auto"/>
              <w:jc w:val="center"/>
              <w:rPr>
                <w:rFonts w:ascii="Times New Roman" w:eastAsia="Times New Roman" w:hAnsi="Times New Roman" w:cs="Times New Roman"/>
                <w:sz w:val="24"/>
                <w:szCs w:val="24"/>
                <w:lang w:val="uk-UA"/>
              </w:rPr>
            </w:pPr>
            <w:r w:rsidRPr="00DD4AF4">
              <w:rPr>
                <w:rFonts w:ascii="Times New Roman" w:eastAsia="Times New Roman" w:hAnsi="Times New Roman" w:cs="Times New Roman"/>
                <w:sz w:val="24"/>
                <w:szCs w:val="24"/>
                <w:lang w:val="uk-UA"/>
              </w:rPr>
              <w:t>40</w:t>
            </w:r>
            <w:r w:rsidR="005E5ABD" w:rsidRPr="00DD4AF4">
              <w:rPr>
                <w:rFonts w:ascii="Times New Roman" w:eastAsia="Times New Roman" w:hAnsi="Times New Roman" w:cs="Times New Roman"/>
                <w:sz w:val="24"/>
                <w:szCs w:val="24"/>
              </w:rPr>
              <w:t>,</w:t>
            </w:r>
            <w:r w:rsidRPr="00DD4AF4">
              <w:rPr>
                <w:rFonts w:ascii="Times New Roman" w:eastAsia="Times New Roman" w:hAnsi="Times New Roman" w:cs="Times New Roman"/>
                <w:sz w:val="24"/>
                <w:szCs w:val="24"/>
                <w:lang w:val="uk-UA"/>
              </w:rPr>
              <w:t>33</w:t>
            </w:r>
          </w:p>
        </w:tc>
      </w:tr>
      <w:tr w:rsidR="003C0288" w:rsidRPr="00DD4AF4">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3975"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rsidR="003C0288" w:rsidRPr="00DD4AF4" w:rsidRDefault="005E5ABD">
            <w:pPr>
              <w:spacing w:after="0" w:line="240" w:lineRule="auto"/>
              <w:jc w:val="both"/>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Безперервний розвиток</w:t>
            </w:r>
          </w:p>
        </w:tc>
        <w:tc>
          <w:tcPr>
            <w:tcW w:w="1801"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rsidR="003C0288" w:rsidRPr="00DD4AF4" w:rsidRDefault="005E5ABD">
            <w:pPr>
              <w:spacing w:after="0" w:line="240" w:lineRule="auto"/>
              <w:jc w:val="center"/>
              <w:rPr>
                <w:rFonts w:ascii="Times New Roman" w:eastAsia="Times New Roman" w:hAnsi="Times New Roman" w:cs="Times New Roman"/>
                <w:sz w:val="24"/>
                <w:szCs w:val="24"/>
                <w:lang w:val="uk-UA"/>
              </w:rPr>
            </w:pPr>
            <w:r w:rsidRPr="00DD4AF4">
              <w:rPr>
                <w:rFonts w:ascii="Times New Roman" w:eastAsia="Times New Roman" w:hAnsi="Times New Roman" w:cs="Times New Roman"/>
                <w:color w:val="000000"/>
                <w:sz w:val="24"/>
                <w:szCs w:val="24"/>
              </w:rPr>
              <w:t>19,</w:t>
            </w:r>
            <w:r w:rsidR="004526B8" w:rsidRPr="00DD4AF4">
              <w:rPr>
                <w:rFonts w:ascii="Times New Roman" w:eastAsia="Times New Roman" w:hAnsi="Times New Roman" w:cs="Times New Roman"/>
                <w:sz w:val="24"/>
                <w:szCs w:val="24"/>
                <w:lang w:val="uk-UA"/>
              </w:rPr>
              <w:t>33</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3C0288" w:rsidRPr="00DD4AF4">
        <w:trPr>
          <w:jc w:val="center"/>
        </w:trPr>
        <w:tc>
          <w:tcPr>
            <w:tcW w:w="2052" w:type="dxa"/>
            <w:vMerge w:val="restart"/>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3C0288" w:rsidRPr="00DD4AF4" w:rsidRDefault="005E5ABD">
            <w:pPr>
              <w:spacing w:after="0" w:line="240" w:lineRule="auto"/>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Соціальна компетентність</w:t>
            </w:r>
          </w:p>
          <w:p w:rsidR="003C0288" w:rsidRPr="00DD4AF4" w:rsidRDefault="003C0288">
            <w:pPr>
              <w:spacing w:after="0" w:line="240" w:lineRule="auto"/>
              <w:rPr>
                <w:rFonts w:ascii="Times New Roman" w:eastAsia="Times New Roman" w:hAnsi="Times New Roman" w:cs="Times New Roman"/>
                <w:sz w:val="24"/>
                <w:szCs w:val="24"/>
              </w:rPr>
            </w:pPr>
          </w:p>
        </w:tc>
        <w:tc>
          <w:tcPr>
            <w:tcW w:w="3975"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C0288" w:rsidRPr="00DD4AF4" w:rsidRDefault="005E5ABD">
            <w:pPr>
              <w:spacing w:after="0" w:line="240" w:lineRule="auto"/>
              <w:jc w:val="both"/>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Ефективна комунікація</w:t>
            </w:r>
          </w:p>
        </w:tc>
        <w:tc>
          <w:tcPr>
            <w:tcW w:w="1801"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C0288" w:rsidRPr="00DD4AF4" w:rsidRDefault="004526B8">
            <w:pPr>
              <w:spacing w:after="0" w:line="240" w:lineRule="auto"/>
              <w:jc w:val="center"/>
              <w:rPr>
                <w:rFonts w:ascii="Times New Roman" w:eastAsia="Times New Roman" w:hAnsi="Times New Roman" w:cs="Times New Roman"/>
                <w:sz w:val="24"/>
                <w:szCs w:val="24"/>
              </w:rPr>
            </w:pPr>
            <w:r w:rsidRPr="00DD4AF4">
              <w:rPr>
                <w:rFonts w:ascii="Times New Roman" w:eastAsia="Times New Roman" w:hAnsi="Times New Roman" w:cs="Times New Roman"/>
                <w:sz w:val="24"/>
                <w:szCs w:val="24"/>
                <w:lang w:val="uk-UA"/>
              </w:rPr>
              <w:t>10</w:t>
            </w:r>
            <w:r w:rsidR="005E5ABD" w:rsidRPr="00DD4AF4">
              <w:rPr>
                <w:rFonts w:ascii="Times New Roman" w:eastAsia="Times New Roman" w:hAnsi="Times New Roman" w:cs="Times New Roman"/>
                <w:sz w:val="24"/>
                <w:szCs w:val="24"/>
              </w:rPr>
              <w:t>,33</w:t>
            </w:r>
          </w:p>
        </w:tc>
        <w:tc>
          <w:tcPr>
            <w:tcW w:w="1782" w:type="dxa"/>
            <w:vMerge w:val="restart"/>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3C0288" w:rsidRPr="00DD4AF4" w:rsidRDefault="005E5ABD">
            <w:pPr>
              <w:spacing w:after="0" w:line="240" w:lineRule="auto"/>
              <w:jc w:val="center"/>
              <w:rPr>
                <w:rFonts w:ascii="Times New Roman" w:eastAsia="Times New Roman" w:hAnsi="Times New Roman" w:cs="Times New Roman"/>
                <w:sz w:val="24"/>
                <w:szCs w:val="24"/>
              </w:rPr>
            </w:pPr>
            <w:r w:rsidRPr="00DD4AF4">
              <w:rPr>
                <w:rFonts w:ascii="Times New Roman" w:eastAsia="Times New Roman" w:hAnsi="Times New Roman" w:cs="Times New Roman"/>
                <w:sz w:val="24"/>
                <w:szCs w:val="24"/>
              </w:rPr>
              <w:t>38,33</w:t>
            </w:r>
          </w:p>
        </w:tc>
      </w:tr>
      <w:tr w:rsidR="003C0288" w:rsidRPr="00DD4AF4">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C0288" w:rsidRPr="00DD4AF4" w:rsidRDefault="005E5ABD">
            <w:pPr>
              <w:spacing w:after="0" w:line="240" w:lineRule="auto"/>
              <w:jc w:val="both"/>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Ефективна взаємодія</w:t>
            </w:r>
          </w:p>
        </w:tc>
        <w:tc>
          <w:tcPr>
            <w:tcW w:w="1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C0288" w:rsidRPr="00DD4AF4" w:rsidRDefault="004526B8">
            <w:pPr>
              <w:spacing w:after="0" w:line="240" w:lineRule="auto"/>
              <w:jc w:val="center"/>
              <w:rPr>
                <w:rFonts w:ascii="Times New Roman" w:eastAsia="Times New Roman" w:hAnsi="Times New Roman" w:cs="Times New Roman"/>
                <w:sz w:val="24"/>
                <w:szCs w:val="24"/>
              </w:rPr>
            </w:pPr>
            <w:r w:rsidRPr="00DD4AF4">
              <w:rPr>
                <w:rFonts w:ascii="Times New Roman" w:eastAsia="Times New Roman" w:hAnsi="Times New Roman" w:cs="Times New Roman"/>
                <w:sz w:val="24"/>
                <w:szCs w:val="24"/>
                <w:lang w:val="uk-UA"/>
              </w:rPr>
              <w:t>10</w:t>
            </w:r>
            <w:r w:rsidR="005E5ABD" w:rsidRPr="00DD4AF4">
              <w:rPr>
                <w:rFonts w:ascii="Times New Roman" w:eastAsia="Times New Roman" w:hAnsi="Times New Roman" w:cs="Times New Roman"/>
                <w:color w:val="000000"/>
                <w:sz w:val="24"/>
                <w:szCs w:val="24"/>
              </w:rPr>
              <w:t>,00</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3C0288" w:rsidRPr="00DD4AF4">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C0288" w:rsidRPr="00DD4AF4" w:rsidRDefault="005E5ABD">
            <w:pPr>
              <w:spacing w:after="0" w:line="240" w:lineRule="auto"/>
              <w:jc w:val="both"/>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Стійкість мотивації</w:t>
            </w:r>
          </w:p>
        </w:tc>
        <w:tc>
          <w:tcPr>
            <w:tcW w:w="1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C0288" w:rsidRPr="00DD4AF4" w:rsidRDefault="004526B8">
            <w:pPr>
              <w:spacing w:after="0" w:line="240" w:lineRule="auto"/>
              <w:jc w:val="center"/>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lang w:val="uk-UA"/>
              </w:rPr>
              <w:t>9</w:t>
            </w:r>
            <w:r w:rsidR="005E5ABD" w:rsidRPr="00DD4AF4">
              <w:rPr>
                <w:rFonts w:ascii="Times New Roman" w:eastAsia="Times New Roman" w:hAnsi="Times New Roman" w:cs="Times New Roman"/>
                <w:color w:val="000000"/>
                <w:sz w:val="24"/>
                <w:szCs w:val="24"/>
              </w:rPr>
              <w:t>,</w:t>
            </w:r>
            <w:r w:rsidR="005E5ABD" w:rsidRPr="00DD4AF4">
              <w:rPr>
                <w:rFonts w:ascii="Times New Roman" w:eastAsia="Times New Roman" w:hAnsi="Times New Roman" w:cs="Times New Roman"/>
                <w:sz w:val="24"/>
                <w:szCs w:val="24"/>
              </w:rPr>
              <w:t>00</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3C0288" w:rsidRPr="00DD4AF4">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3975"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rsidR="003C0288" w:rsidRPr="00DD4AF4" w:rsidRDefault="005E5ABD">
            <w:pPr>
              <w:spacing w:after="0" w:line="240" w:lineRule="auto"/>
              <w:jc w:val="both"/>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Емоційна стійкість</w:t>
            </w:r>
          </w:p>
        </w:tc>
        <w:tc>
          <w:tcPr>
            <w:tcW w:w="1801"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rsidR="003C0288" w:rsidRPr="00DD4AF4" w:rsidRDefault="004526B8">
            <w:pPr>
              <w:spacing w:after="0" w:line="240" w:lineRule="auto"/>
              <w:jc w:val="center"/>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lang w:val="uk-UA"/>
              </w:rPr>
              <w:t>9</w:t>
            </w:r>
            <w:r w:rsidR="005E5ABD" w:rsidRPr="00DD4AF4">
              <w:rPr>
                <w:rFonts w:ascii="Times New Roman" w:eastAsia="Times New Roman" w:hAnsi="Times New Roman" w:cs="Times New Roman"/>
                <w:color w:val="000000"/>
                <w:sz w:val="24"/>
                <w:szCs w:val="24"/>
              </w:rPr>
              <w:t>,</w:t>
            </w:r>
            <w:r w:rsidR="005E5ABD" w:rsidRPr="00DD4AF4">
              <w:rPr>
                <w:rFonts w:ascii="Times New Roman" w:eastAsia="Times New Roman" w:hAnsi="Times New Roman" w:cs="Times New Roman"/>
                <w:sz w:val="24"/>
                <w:szCs w:val="24"/>
              </w:rPr>
              <w:t>00</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3C0288" w:rsidRPr="00DD4AF4">
        <w:trPr>
          <w:jc w:val="center"/>
        </w:trPr>
        <w:tc>
          <w:tcPr>
            <w:tcW w:w="2052" w:type="dxa"/>
            <w:vMerge w:val="restart"/>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3C0288" w:rsidRPr="00DD4AF4" w:rsidRDefault="005E5ABD">
            <w:pPr>
              <w:spacing w:after="0" w:line="240" w:lineRule="auto"/>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Доброчесність та професійна етика</w:t>
            </w:r>
          </w:p>
        </w:tc>
        <w:tc>
          <w:tcPr>
            <w:tcW w:w="3975"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C0288" w:rsidRPr="00DD4AF4" w:rsidRDefault="005E5ABD">
            <w:pPr>
              <w:spacing w:after="0" w:line="240" w:lineRule="auto"/>
              <w:jc w:val="both"/>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Незалежність</w:t>
            </w:r>
          </w:p>
        </w:tc>
        <w:tc>
          <w:tcPr>
            <w:tcW w:w="1801" w:type="dxa"/>
            <w:vMerge w:val="restart"/>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3C0288" w:rsidRPr="00DD4AF4" w:rsidRDefault="003C0288">
            <w:pPr>
              <w:spacing w:after="0" w:line="240" w:lineRule="auto"/>
              <w:rPr>
                <w:rFonts w:ascii="Times New Roman" w:eastAsia="Times New Roman" w:hAnsi="Times New Roman" w:cs="Times New Roman"/>
                <w:sz w:val="24"/>
                <w:szCs w:val="24"/>
              </w:rPr>
            </w:pPr>
          </w:p>
        </w:tc>
        <w:tc>
          <w:tcPr>
            <w:tcW w:w="1782" w:type="dxa"/>
            <w:vMerge w:val="restart"/>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3C0288" w:rsidRPr="00DD4AF4" w:rsidRDefault="004526B8">
            <w:pPr>
              <w:spacing w:after="0" w:line="240" w:lineRule="auto"/>
              <w:jc w:val="center"/>
              <w:rPr>
                <w:rFonts w:ascii="Times New Roman" w:eastAsia="Times New Roman" w:hAnsi="Times New Roman" w:cs="Times New Roman"/>
                <w:sz w:val="24"/>
                <w:szCs w:val="24"/>
                <w:lang w:val="uk-UA"/>
              </w:rPr>
            </w:pPr>
            <w:r w:rsidRPr="00DD4AF4">
              <w:rPr>
                <w:rFonts w:ascii="Times New Roman" w:eastAsia="Times New Roman" w:hAnsi="Times New Roman" w:cs="Times New Roman"/>
                <w:sz w:val="24"/>
                <w:szCs w:val="24"/>
                <w:lang w:val="uk-UA"/>
              </w:rPr>
              <w:t>300</w:t>
            </w:r>
          </w:p>
          <w:p w:rsidR="003C0288" w:rsidRPr="00DD4AF4" w:rsidRDefault="003C0288">
            <w:pPr>
              <w:spacing w:after="0" w:line="240" w:lineRule="auto"/>
              <w:rPr>
                <w:rFonts w:ascii="Times New Roman" w:eastAsia="Times New Roman" w:hAnsi="Times New Roman" w:cs="Times New Roman"/>
                <w:sz w:val="24"/>
                <w:szCs w:val="24"/>
              </w:rPr>
            </w:pPr>
          </w:p>
        </w:tc>
      </w:tr>
      <w:tr w:rsidR="003C0288" w:rsidRPr="00DD4AF4">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C0288" w:rsidRPr="00DD4AF4" w:rsidRDefault="005E5ABD">
            <w:pPr>
              <w:spacing w:after="0" w:line="240" w:lineRule="auto"/>
              <w:jc w:val="both"/>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Чесність</w:t>
            </w:r>
          </w:p>
        </w:tc>
        <w:tc>
          <w:tcPr>
            <w:tcW w:w="1801" w:type="dxa"/>
            <w:vMerge/>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3C0288" w:rsidRPr="00DD4AF4">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C0288" w:rsidRPr="00DD4AF4" w:rsidRDefault="005E5ABD">
            <w:pPr>
              <w:spacing w:after="0" w:line="240" w:lineRule="auto"/>
              <w:jc w:val="both"/>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Неупередженість</w:t>
            </w:r>
          </w:p>
        </w:tc>
        <w:tc>
          <w:tcPr>
            <w:tcW w:w="1801" w:type="dxa"/>
            <w:vMerge/>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3C0288" w:rsidRPr="00DD4AF4">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C0288" w:rsidRPr="00DD4AF4" w:rsidRDefault="005E5ABD">
            <w:pPr>
              <w:spacing w:after="0" w:line="240" w:lineRule="auto"/>
              <w:jc w:val="both"/>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Сумлінність</w:t>
            </w:r>
          </w:p>
        </w:tc>
        <w:tc>
          <w:tcPr>
            <w:tcW w:w="1801" w:type="dxa"/>
            <w:vMerge/>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3C0288" w:rsidRPr="00DD4AF4">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C0288" w:rsidRPr="00DD4AF4" w:rsidRDefault="005E5ABD">
            <w:pPr>
              <w:spacing w:after="0" w:line="240" w:lineRule="auto"/>
              <w:jc w:val="both"/>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Непідкупність</w:t>
            </w:r>
          </w:p>
        </w:tc>
        <w:tc>
          <w:tcPr>
            <w:tcW w:w="1801" w:type="dxa"/>
            <w:vMerge/>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3C0288" w:rsidRPr="00DD4AF4">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C0288" w:rsidRPr="00DD4AF4" w:rsidRDefault="005E5ABD">
            <w:pPr>
              <w:spacing w:after="0" w:line="240" w:lineRule="auto"/>
              <w:jc w:val="both"/>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Дотримання етичних норм і бездоганна поведінка у професійній діяльності та особистому житті</w:t>
            </w:r>
          </w:p>
        </w:tc>
        <w:tc>
          <w:tcPr>
            <w:tcW w:w="1801" w:type="dxa"/>
            <w:vMerge/>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3C0288" w:rsidRPr="00DD4AF4">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3975"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tcPr>
          <w:p w:rsidR="003C0288" w:rsidRPr="00DD4AF4" w:rsidRDefault="005E5ABD">
            <w:pPr>
              <w:spacing w:after="0" w:line="240" w:lineRule="auto"/>
              <w:jc w:val="both"/>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Законність джерел походження майна, відповідність рівня життя судді (кандидата на посаду судді) або членів його сім</w:t>
            </w:r>
            <w:r w:rsidR="00DD4AF4" w:rsidRPr="00DD4AF4">
              <w:rPr>
                <w:rFonts w:ascii="Times New Roman" w:eastAsia="Times New Roman" w:hAnsi="Times New Roman" w:cs="Times New Roman"/>
                <w:color w:val="000000"/>
                <w:sz w:val="24"/>
                <w:szCs w:val="24"/>
                <w:lang w:val="uk-UA"/>
              </w:rPr>
              <w:t>’</w:t>
            </w:r>
            <w:r w:rsidRPr="00DD4AF4">
              <w:rPr>
                <w:rFonts w:ascii="Times New Roman" w:eastAsia="Times New Roman" w:hAnsi="Times New Roman" w:cs="Times New Roman"/>
                <w:color w:val="000000"/>
                <w:sz w:val="24"/>
                <w:szCs w:val="24"/>
              </w:rPr>
              <w:t>ї задекларованим доходам, відповідність способу життя судді (кандидата на посаду судді) його статусу</w:t>
            </w:r>
          </w:p>
        </w:tc>
        <w:tc>
          <w:tcPr>
            <w:tcW w:w="1801" w:type="dxa"/>
            <w:vMerge/>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3C0288" w:rsidRPr="00DD4AF4" w:rsidRDefault="003C028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3C0288" w:rsidRPr="00DD4AF4">
        <w:trPr>
          <w:jc w:val="center"/>
        </w:trPr>
        <w:tc>
          <w:tcPr>
            <w:tcW w:w="2052" w:type="dxa"/>
            <w:tcBorders>
              <w:top w:val="single" w:sz="18" w:space="0" w:color="000000"/>
            </w:tcBorders>
            <w:tcMar>
              <w:top w:w="0" w:type="dxa"/>
              <w:left w:w="108" w:type="dxa"/>
              <w:bottom w:w="0" w:type="dxa"/>
              <w:right w:w="108" w:type="dxa"/>
            </w:tcMar>
          </w:tcPr>
          <w:p w:rsidR="003C0288" w:rsidRPr="00DD4AF4" w:rsidRDefault="003C0288">
            <w:pPr>
              <w:spacing w:after="0" w:line="240" w:lineRule="auto"/>
              <w:rPr>
                <w:rFonts w:ascii="Times New Roman" w:eastAsia="Times New Roman" w:hAnsi="Times New Roman" w:cs="Times New Roman"/>
                <w:sz w:val="24"/>
                <w:szCs w:val="24"/>
              </w:rPr>
            </w:pPr>
          </w:p>
        </w:tc>
        <w:tc>
          <w:tcPr>
            <w:tcW w:w="3975" w:type="dxa"/>
            <w:tcBorders>
              <w:top w:val="single" w:sz="18" w:space="0" w:color="000000"/>
              <w:right w:val="single" w:sz="18" w:space="0" w:color="000000"/>
            </w:tcBorders>
            <w:tcMar>
              <w:top w:w="0" w:type="dxa"/>
              <w:left w:w="108" w:type="dxa"/>
              <w:bottom w:w="0" w:type="dxa"/>
              <w:right w:w="108" w:type="dxa"/>
            </w:tcMar>
          </w:tcPr>
          <w:p w:rsidR="003C0288" w:rsidRPr="00DD4AF4" w:rsidRDefault="003C0288">
            <w:pPr>
              <w:spacing w:after="0" w:line="240" w:lineRule="auto"/>
              <w:rPr>
                <w:rFonts w:ascii="Times New Roman" w:eastAsia="Times New Roman" w:hAnsi="Times New Roman" w:cs="Times New Roman"/>
                <w:sz w:val="24"/>
                <w:szCs w:val="24"/>
              </w:rPr>
            </w:pPr>
          </w:p>
        </w:tc>
        <w:tc>
          <w:tcPr>
            <w:tcW w:w="1801" w:type="dxa"/>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3C0288" w:rsidRPr="00DD4AF4" w:rsidRDefault="005E5ABD">
            <w:pPr>
              <w:spacing w:after="0" w:line="240" w:lineRule="auto"/>
              <w:jc w:val="center"/>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Загальний бал</w:t>
            </w:r>
          </w:p>
        </w:tc>
        <w:tc>
          <w:tcPr>
            <w:tcW w:w="1782" w:type="dxa"/>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3C0288" w:rsidRPr="00DD4AF4" w:rsidRDefault="004526B8">
            <w:pPr>
              <w:spacing w:after="0" w:line="240" w:lineRule="auto"/>
              <w:jc w:val="center"/>
              <w:rPr>
                <w:rFonts w:ascii="Times New Roman" w:eastAsia="Times New Roman" w:hAnsi="Times New Roman" w:cs="Times New Roman"/>
                <w:sz w:val="24"/>
                <w:szCs w:val="24"/>
                <w:lang w:val="uk-UA"/>
              </w:rPr>
            </w:pPr>
            <w:r w:rsidRPr="00DD4AF4">
              <w:rPr>
                <w:rFonts w:ascii="Times New Roman" w:eastAsia="Times New Roman" w:hAnsi="Times New Roman" w:cs="Times New Roman"/>
                <w:sz w:val="24"/>
                <w:szCs w:val="24"/>
                <w:lang w:val="uk-UA"/>
              </w:rPr>
              <w:t>731</w:t>
            </w:r>
            <w:r w:rsidR="005E5ABD" w:rsidRPr="00DD4AF4">
              <w:rPr>
                <w:rFonts w:ascii="Times New Roman" w:eastAsia="Times New Roman" w:hAnsi="Times New Roman" w:cs="Times New Roman"/>
                <w:sz w:val="24"/>
                <w:szCs w:val="24"/>
              </w:rPr>
              <w:t>,</w:t>
            </w:r>
            <w:r w:rsidRPr="00DD4AF4">
              <w:rPr>
                <w:rFonts w:ascii="Times New Roman" w:eastAsia="Times New Roman" w:hAnsi="Times New Roman" w:cs="Times New Roman"/>
                <w:sz w:val="24"/>
                <w:szCs w:val="24"/>
                <w:lang w:val="uk-UA"/>
              </w:rPr>
              <w:t>16</w:t>
            </w:r>
          </w:p>
        </w:tc>
      </w:tr>
    </w:tbl>
    <w:p w:rsidR="003C0288" w:rsidRPr="00DD4AF4" w:rsidRDefault="005E5ABD">
      <w:pPr>
        <w:numPr>
          <w:ilvl w:val="0"/>
          <w:numId w:val="3"/>
        </w:numPr>
        <w:pBdr>
          <w:top w:val="nil"/>
          <w:left w:val="nil"/>
          <w:bottom w:val="nil"/>
          <w:right w:val="nil"/>
          <w:between w:val="nil"/>
        </w:pBdr>
        <w:shd w:val="clear" w:color="auto" w:fill="FFFFFF"/>
        <w:spacing w:before="240"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 xml:space="preserve">Таким чином, </w:t>
      </w:r>
      <w:proofErr w:type="spellStart"/>
      <w:r w:rsidRPr="00DD4AF4">
        <w:rPr>
          <w:rFonts w:ascii="Times New Roman" w:eastAsia="Times New Roman" w:hAnsi="Times New Roman" w:cs="Times New Roman"/>
          <w:sz w:val="24"/>
          <w:szCs w:val="24"/>
        </w:rPr>
        <w:t>Лизенко</w:t>
      </w:r>
      <w:proofErr w:type="spellEnd"/>
      <w:r w:rsidRPr="00DD4AF4">
        <w:rPr>
          <w:rFonts w:ascii="Times New Roman" w:eastAsia="Times New Roman" w:hAnsi="Times New Roman" w:cs="Times New Roman"/>
          <w:sz w:val="24"/>
          <w:szCs w:val="24"/>
        </w:rPr>
        <w:t xml:space="preserve"> </w:t>
      </w:r>
      <w:r w:rsidR="004526B8" w:rsidRPr="00DD4AF4">
        <w:rPr>
          <w:rFonts w:ascii="Times New Roman" w:eastAsia="Times New Roman" w:hAnsi="Times New Roman" w:cs="Times New Roman"/>
          <w:sz w:val="24"/>
          <w:szCs w:val="24"/>
          <w:lang w:val="uk-UA"/>
        </w:rPr>
        <w:t>І</w:t>
      </w:r>
      <w:r w:rsidRPr="00DD4AF4">
        <w:rPr>
          <w:rFonts w:ascii="Times New Roman" w:eastAsia="Times New Roman" w:hAnsi="Times New Roman" w:cs="Times New Roman"/>
          <w:color w:val="000000"/>
          <w:sz w:val="24"/>
          <w:szCs w:val="24"/>
        </w:rPr>
        <w:t xml:space="preserve">.В. </w:t>
      </w:r>
      <w:proofErr w:type="spellStart"/>
      <w:r w:rsidRPr="00DD4AF4">
        <w:rPr>
          <w:rFonts w:ascii="Times New Roman" w:eastAsia="Times New Roman" w:hAnsi="Times New Roman" w:cs="Times New Roman"/>
          <w:color w:val="000000"/>
          <w:sz w:val="24"/>
          <w:szCs w:val="24"/>
        </w:rPr>
        <w:t>підтверди</w:t>
      </w:r>
      <w:proofErr w:type="spellEnd"/>
      <w:r w:rsidR="004526B8" w:rsidRPr="00DD4AF4">
        <w:rPr>
          <w:rFonts w:ascii="Times New Roman" w:eastAsia="Times New Roman" w:hAnsi="Times New Roman" w:cs="Times New Roman"/>
          <w:color w:val="000000"/>
          <w:sz w:val="24"/>
          <w:szCs w:val="24"/>
          <w:lang w:val="uk-UA"/>
        </w:rPr>
        <w:t>ла</w:t>
      </w:r>
      <w:r w:rsidRPr="00DD4AF4">
        <w:rPr>
          <w:rFonts w:ascii="Times New Roman" w:eastAsia="Times New Roman" w:hAnsi="Times New Roman" w:cs="Times New Roman"/>
          <w:color w:val="000000"/>
          <w:sz w:val="24"/>
          <w:szCs w:val="24"/>
        </w:rPr>
        <w:t xml:space="preserve"> здатність здійснювати правосуддя в апеляційному загальному суді за критеріями доброчесності та професійної етики.</w:t>
      </w:r>
    </w:p>
    <w:p w:rsidR="003C0288" w:rsidRPr="00DD4AF4" w:rsidRDefault="005E5ABD">
      <w:pPr>
        <w:numPr>
          <w:ilvl w:val="0"/>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Ураховуючи викладене, керуючись статтями 79, 83–86, 88, 93, 101 Закону України «Про судоустрій і статус суддів», Регламентом Вищої кваліфікаційної комісії суддів України, Положенням про порядок та методологію кваліфікаційного оцінювання, показники відповідності критеріям кваліфікаційного оцінювання та засоби їх встановлення, Вища кваліфікаційна комісія суддів України одноголосно</w:t>
      </w:r>
    </w:p>
    <w:p w:rsidR="003C0288" w:rsidRPr="00DD4AF4" w:rsidRDefault="005E5ABD">
      <w:pPr>
        <w:shd w:val="clear" w:color="auto" w:fill="FFFFFF"/>
        <w:spacing w:after="0" w:line="240" w:lineRule="auto"/>
        <w:jc w:val="center"/>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lastRenderedPageBreak/>
        <w:t>вирішила:</w:t>
      </w:r>
    </w:p>
    <w:p w:rsidR="003C0288" w:rsidRPr="00DD4AF4" w:rsidRDefault="003C0288">
      <w:pPr>
        <w:shd w:val="clear" w:color="auto" w:fill="FFFFFF"/>
        <w:spacing w:after="0" w:line="240" w:lineRule="auto"/>
        <w:jc w:val="center"/>
        <w:rPr>
          <w:rFonts w:ascii="Times New Roman" w:eastAsia="Times New Roman" w:hAnsi="Times New Roman" w:cs="Times New Roman"/>
          <w:sz w:val="24"/>
          <w:szCs w:val="24"/>
        </w:rPr>
      </w:pPr>
    </w:p>
    <w:p w:rsidR="003C0288" w:rsidRPr="00DD4AF4" w:rsidRDefault="005E5ABD">
      <w:pPr>
        <w:numPr>
          <w:ilvl w:val="3"/>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 xml:space="preserve">Визначити, що за результатами проходження процедури кваліфікаційного оцінювання кандидат на посаду судді апеляційного загального суду </w:t>
      </w:r>
      <w:proofErr w:type="spellStart"/>
      <w:r w:rsidRPr="00DD4AF4">
        <w:rPr>
          <w:rFonts w:ascii="Times New Roman" w:eastAsia="Times New Roman" w:hAnsi="Times New Roman" w:cs="Times New Roman"/>
          <w:sz w:val="24"/>
          <w:szCs w:val="24"/>
        </w:rPr>
        <w:t>Лизенко</w:t>
      </w:r>
      <w:proofErr w:type="spellEnd"/>
      <w:r w:rsidRPr="00DD4AF4">
        <w:rPr>
          <w:rFonts w:ascii="Times New Roman" w:eastAsia="Times New Roman" w:hAnsi="Times New Roman" w:cs="Times New Roman"/>
          <w:sz w:val="24"/>
          <w:szCs w:val="24"/>
        </w:rPr>
        <w:t xml:space="preserve"> </w:t>
      </w:r>
      <w:r w:rsidR="004526B8" w:rsidRPr="00DD4AF4">
        <w:rPr>
          <w:rFonts w:ascii="Times New Roman" w:eastAsia="Times New Roman" w:hAnsi="Times New Roman" w:cs="Times New Roman"/>
          <w:sz w:val="24"/>
          <w:szCs w:val="24"/>
          <w:lang w:val="uk-UA"/>
        </w:rPr>
        <w:t>Ілона Василівна</w:t>
      </w:r>
      <w:r w:rsidRPr="00DD4AF4">
        <w:rPr>
          <w:rFonts w:ascii="Times New Roman" w:eastAsia="Times New Roman" w:hAnsi="Times New Roman" w:cs="Times New Roman"/>
          <w:color w:val="000000"/>
          <w:sz w:val="24"/>
          <w:szCs w:val="24"/>
        </w:rPr>
        <w:t xml:space="preserve"> </w:t>
      </w:r>
      <w:proofErr w:type="spellStart"/>
      <w:r w:rsidRPr="00DD4AF4">
        <w:rPr>
          <w:rFonts w:ascii="Times New Roman" w:eastAsia="Times New Roman" w:hAnsi="Times New Roman" w:cs="Times New Roman"/>
          <w:color w:val="000000"/>
          <w:sz w:val="24"/>
          <w:szCs w:val="24"/>
        </w:rPr>
        <w:t>набра</w:t>
      </w:r>
      <w:proofErr w:type="spellEnd"/>
      <w:r w:rsidR="004526B8" w:rsidRPr="00DD4AF4">
        <w:rPr>
          <w:rFonts w:ascii="Times New Roman" w:eastAsia="Times New Roman" w:hAnsi="Times New Roman" w:cs="Times New Roman"/>
          <w:color w:val="000000"/>
          <w:sz w:val="24"/>
          <w:szCs w:val="24"/>
          <w:lang w:val="uk-UA"/>
        </w:rPr>
        <w:t>ла</w:t>
      </w:r>
      <w:r w:rsidRPr="00DD4AF4">
        <w:rPr>
          <w:rFonts w:ascii="Times New Roman" w:eastAsia="Times New Roman" w:hAnsi="Times New Roman" w:cs="Times New Roman"/>
          <w:color w:val="000000"/>
          <w:sz w:val="24"/>
          <w:szCs w:val="24"/>
        </w:rPr>
        <w:t xml:space="preserve"> </w:t>
      </w:r>
      <w:r w:rsidR="004526B8" w:rsidRPr="00DD4AF4">
        <w:rPr>
          <w:rFonts w:ascii="Times New Roman" w:eastAsia="Times New Roman" w:hAnsi="Times New Roman" w:cs="Times New Roman"/>
          <w:sz w:val="24"/>
          <w:szCs w:val="24"/>
          <w:lang w:val="uk-UA"/>
        </w:rPr>
        <w:t>731</w:t>
      </w:r>
      <w:r w:rsidRPr="00DD4AF4">
        <w:rPr>
          <w:rFonts w:ascii="Times New Roman" w:eastAsia="Times New Roman" w:hAnsi="Times New Roman" w:cs="Times New Roman"/>
          <w:sz w:val="24"/>
          <w:szCs w:val="24"/>
        </w:rPr>
        <w:t>,</w:t>
      </w:r>
      <w:r w:rsidR="004526B8" w:rsidRPr="00DD4AF4">
        <w:rPr>
          <w:rFonts w:ascii="Times New Roman" w:eastAsia="Times New Roman" w:hAnsi="Times New Roman" w:cs="Times New Roman"/>
          <w:sz w:val="24"/>
          <w:szCs w:val="24"/>
          <w:lang w:val="uk-UA"/>
        </w:rPr>
        <w:t>16</w:t>
      </w:r>
      <w:r w:rsidRPr="00DD4AF4">
        <w:rPr>
          <w:rFonts w:ascii="Times New Roman" w:eastAsia="Times New Roman" w:hAnsi="Times New Roman" w:cs="Times New Roman"/>
          <w:color w:val="000000"/>
          <w:sz w:val="24"/>
          <w:szCs w:val="24"/>
        </w:rPr>
        <w:t xml:space="preserve"> </w:t>
      </w:r>
      <w:proofErr w:type="spellStart"/>
      <w:r w:rsidRPr="00DD4AF4">
        <w:rPr>
          <w:rFonts w:ascii="Times New Roman" w:eastAsia="Times New Roman" w:hAnsi="Times New Roman" w:cs="Times New Roman"/>
          <w:color w:val="000000"/>
          <w:sz w:val="24"/>
          <w:szCs w:val="24"/>
        </w:rPr>
        <w:t>бала</w:t>
      </w:r>
      <w:proofErr w:type="spellEnd"/>
      <w:r w:rsidRPr="00DD4AF4">
        <w:rPr>
          <w:rFonts w:ascii="Times New Roman" w:eastAsia="Times New Roman" w:hAnsi="Times New Roman" w:cs="Times New Roman"/>
          <w:color w:val="000000"/>
          <w:sz w:val="24"/>
          <w:szCs w:val="24"/>
        </w:rPr>
        <w:t>.</w:t>
      </w:r>
    </w:p>
    <w:p w:rsidR="003C0288" w:rsidRPr="00DD4AF4" w:rsidRDefault="005E5ABD">
      <w:pPr>
        <w:numPr>
          <w:ilvl w:val="3"/>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 xml:space="preserve">Визнати </w:t>
      </w:r>
      <w:proofErr w:type="spellStart"/>
      <w:r w:rsidRPr="00DD4AF4">
        <w:rPr>
          <w:rFonts w:ascii="Times New Roman" w:eastAsia="Times New Roman" w:hAnsi="Times New Roman" w:cs="Times New Roman"/>
          <w:sz w:val="24"/>
          <w:szCs w:val="24"/>
        </w:rPr>
        <w:t>Лизенк</w:t>
      </w:r>
      <w:proofErr w:type="spellEnd"/>
      <w:r w:rsidR="004526B8" w:rsidRPr="00DD4AF4">
        <w:rPr>
          <w:rFonts w:ascii="Times New Roman" w:eastAsia="Times New Roman" w:hAnsi="Times New Roman" w:cs="Times New Roman"/>
          <w:sz w:val="24"/>
          <w:szCs w:val="24"/>
          <w:lang w:val="uk-UA"/>
        </w:rPr>
        <w:t>о</w:t>
      </w:r>
      <w:r w:rsidRPr="00DD4AF4">
        <w:rPr>
          <w:rFonts w:ascii="Times New Roman" w:eastAsia="Times New Roman" w:hAnsi="Times New Roman" w:cs="Times New Roman"/>
          <w:sz w:val="24"/>
          <w:szCs w:val="24"/>
        </w:rPr>
        <w:t xml:space="preserve"> </w:t>
      </w:r>
      <w:r w:rsidR="004526B8" w:rsidRPr="00DD4AF4">
        <w:rPr>
          <w:rFonts w:ascii="Times New Roman" w:eastAsia="Times New Roman" w:hAnsi="Times New Roman" w:cs="Times New Roman"/>
          <w:sz w:val="24"/>
          <w:szCs w:val="24"/>
          <w:lang w:val="uk-UA"/>
        </w:rPr>
        <w:t>Ілону Василівну</w:t>
      </w:r>
      <w:r w:rsidRPr="00DD4AF4">
        <w:rPr>
          <w:rFonts w:ascii="Times New Roman" w:eastAsia="Times New Roman" w:hAnsi="Times New Roman" w:cs="Times New Roman"/>
          <w:color w:val="000000"/>
          <w:sz w:val="24"/>
          <w:szCs w:val="24"/>
        </w:rPr>
        <w:t xml:space="preserve"> так</w:t>
      </w:r>
      <w:proofErr w:type="spellStart"/>
      <w:r w:rsidR="004526B8" w:rsidRPr="00DD4AF4">
        <w:rPr>
          <w:rFonts w:ascii="Times New Roman" w:eastAsia="Times New Roman" w:hAnsi="Times New Roman" w:cs="Times New Roman"/>
          <w:color w:val="000000"/>
          <w:sz w:val="24"/>
          <w:szCs w:val="24"/>
          <w:lang w:val="uk-UA"/>
        </w:rPr>
        <w:t>ою</w:t>
      </w:r>
      <w:proofErr w:type="spellEnd"/>
      <w:r w:rsidRPr="00DD4AF4">
        <w:rPr>
          <w:rFonts w:ascii="Times New Roman" w:eastAsia="Times New Roman" w:hAnsi="Times New Roman" w:cs="Times New Roman"/>
          <w:color w:val="000000"/>
          <w:sz w:val="24"/>
          <w:szCs w:val="24"/>
        </w:rPr>
        <w:t xml:space="preserve">, що </w:t>
      </w:r>
      <w:proofErr w:type="spellStart"/>
      <w:r w:rsidRPr="00DD4AF4">
        <w:rPr>
          <w:rFonts w:ascii="Times New Roman" w:eastAsia="Times New Roman" w:hAnsi="Times New Roman" w:cs="Times New Roman"/>
          <w:color w:val="000000"/>
          <w:sz w:val="24"/>
          <w:szCs w:val="24"/>
        </w:rPr>
        <w:t>підтверди</w:t>
      </w:r>
      <w:proofErr w:type="spellEnd"/>
      <w:r w:rsidR="004526B8" w:rsidRPr="00DD4AF4">
        <w:rPr>
          <w:rFonts w:ascii="Times New Roman" w:eastAsia="Times New Roman" w:hAnsi="Times New Roman" w:cs="Times New Roman"/>
          <w:color w:val="000000"/>
          <w:sz w:val="24"/>
          <w:szCs w:val="24"/>
          <w:lang w:val="uk-UA"/>
        </w:rPr>
        <w:t>ла</w:t>
      </w:r>
      <w:r w:rsidRPr="00DD4AF4">
        <w:rPr>
          <w:rFonts w:ascii="Times New Roman" w:eastAsia="Times New Roman" w:hAnsi="Times New Roman" w:cs="Times New Roman"/>
          <w:color w:val="000000"/>
          <w:sz w:val="24"/>
          <w:szCs w:val="24"/>
        </w:rPr>
        <w:t xml:space="preserve"> здатність здійснювати правосуддя в апеляційному загальному суді.</w:t>
      </w:r>
    </w:p>
    <w:p w:rsidR="003C0288" w:rsidRPr="00DD4AF4" w:rsidRDefault="003C0288">
      <w:pPr>
        <w:shd w:val="clear" w:color="auto" w:fill="FFFFFF"/>
        <w:spacing w:after="0" w:line="240" w:lineRule="auto"/>
        <w:jc w:val="both"/>
        <w:rPr>
          <w:rFonts w:ascii="Times New Roman" w:eastAsia="Times New Roman" w:hAnsi="Times New Roman" w:cs="Times New Roman"/>
          <w:sz w:val="24"/>
          <w:szCs w:val="24"/>
        </w:rPr>
      </w:pPr>
    </w:p>
    <w:p w:rsidR="003C0288" w:rsidRPr="00DD4AF4" w:rsidRDefault="003C0288">
      <w:pPr>
        <w:shd w:val="clear" w:color="auto" w:fill="FFFFFF"/>
        <w:spacing w:after="0" w:line="240" w:lineRule="auto"/>
        <w:jc w:val="both"/>
        <w:rPr>
          <w:rFonts w:ascii="Times New Roman" w:eastAsia="Times New Roman" w:hAnsi="Times New Roman" w:cs="Times New Roman"/>
          <w:sz w:val="24"/>
          <w:szCs w:val="24"/>
        </w:rPr>
      </w:pPr>
    </w:p>
    <w:p w:rsidR="003C0288" w:rsidRPr="00DD4AF4" w:rsidRDefault="005E5ABD">
      <w:pPr>
        <w:shd w:val="clear" w:color="auto" w:fill="FFFFFF"/>
        <w:spacing w:after="0" w:line="240" w:lineRule="auto"/>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 xml:space="preserve">Головуючий </w:t>
      </w:r>
      <w:r w:rsidRPr="00DD4AF4">
        <w:rPr>
          <w:rFonts w:ascii="Times New Roman" w:eastAsia="Times New Roman" w:hAnsi="Times New Roman" w:cs="Times New Roman"/>
          <w:color w:val="000000"/>
          <w:sz w:val="24"/>
          <w:szCs w:val="24"/>
        </w:rPr>
        <w:tab/>
      </w:r>
      <w:r w:rsidRPr="00DD4AF4">
        <w:rPr>
          <w:rFonts w:ascii="Times New Roman" w:eastAsia="Times New Roman" w:hAnsi="Times New Roman" w:cs="Times New Roman"/>
          <w:color w:val="000000"/>
          <w:sz w:val="24"/>
          <w:szCs w:val="24"/>
        </w:rPr>
        <w:tab/>
      </w:r>
      <w:r w:rsidRPr="00DD4AF4">
        <w:rPr>
          <w:rFonts w:ascii="Times New Roman" w:eastAsia="Times New Roman" w:hAnsi="Times New Roman" w:cs="Times New Roman"/>
          <w:color w:val="000000"/>
          <w:sz w:val="24"/>
          <w:szCs w:val="24"/>
        </w:rPr>
        <w:tab/>
      </w:r>
      <w:r w:rsidRPr="00DD4AF4">
        <w:rPr>
          <w:rFonts w:ascii="Times New Roman" w:eastAsia="Times New Roman" w:hAnsi="Times New Roman" w:cs="Times New Roman"/>
          <w:color w:val="000000"/>
          <w:sz w:val="24"/>
          <w:szCs w:val="24"/>
        </w:rPr>
        <w:tab/>
      </w:r>
      <w:r w:rsidRPr="00DD4AF4">
        <w:rPr>
          <w:rFonts w:ascii="Times New Roman" w:eastAsia="Times New Roman" w:hAnsi="Times New Roman" w:cs="Times New Roman"/>
          <w:color w:val="000000"/>
          <w:sz w:val="24"/>
          <w:szCs w:val="24"/>
        </w:rPr>
        <w:tab/>
      </w:r>
      <w:r w:rsidRPr="00DD4AF4">
        <w:rPr>
          <w:rFonts w:ascii="Times New Roman" w:eastAsia="Times New Roman" w:hAnsi="Times New Roman" w:cs="Times New Roman"/>
          <w:color w:val="000000"/>
          <w:sz w:val="24"/>
          <w:szCs w:val="24"/>
        </w:rPr>
        <w:tab/>
      </w:r>
      <w:r w:rsidRPr="00DD4AF4">
        <w:rPr>
          <w:rFonts w:ascii="Times New Roman" w:eastAsia="Times New Roman" w:hAnsi="Times New Roman" w:cs="Times New Roman"/>
          <w:color w:val="000000"/>
          <w:sz w:val="24"/>
          <w:szCs w:val="24"/>
        </w:rPr>
        <w:tab/>
        <w:t xml:space="preserve">                            </w:t>
      </w:r>
      <w:r w:rsidR="00DD4AF4">
        <w:rPr>
          <w:rFonts w:ascii="Times New Roman" w:eastAsia="Times New Roman" w:hAnsi="Times New Roman" w:cs="Times New Roman"/>
          <w:color w:val="000000"/>
          <w:sz w:val="24"/>
          <w:szCs w:val="24"/>
          <w:lang w:val="uk-UA"/>
        </w:rPr>
        <w:t xml:space="preserve">  </w:t>
      </w:r>
      <w:r w:rsidRPr="00DD4AF4">
        <w:rPr>
          <w:rFonts w:ascii="Times New Roman" w:eastAsia="Times New Roman" w:hAnsi="Times New Roman" w:cs="Times New Roman"/>
          <w:color w:val="000000"/>
          <w:sz w:val="24"/>
          <w:szCs w:val="24"/>
        </w:rPr>
        <w:t>Сергій ЧУМАК</w:t>
      </w:r>
    </w:p>
    <w:p w:rsidR="003C0288" w:rsidRPr="00DD4AF4" w:rsidRDefault="003C0288">
      <w:pPr>
        <w:shd w:val="clear" w:color="auto" w:fill="FFFFFF"/>
        <w:spacing w:after="0" w:line="240" w:lineRule="auto"/>
        <w:jc w:val="both"/>
        <w:rPr>
          <w:rFonts w:ascii="Times New Roman" w:eastAsia="Times New Roman" w:hAnsi="Times New Roman" w:cs="Times New Roman"/>
          <w:sz w:val="24"/>
          <w:szCs w:val="24"/>
        </w:rPr>
      </w:pPr>
    </w:p>
    <w:p w:rsidR="003C0288" w:rsidRPr="00DD4AF4" w:rsidRDefault="003C0288">
      <w:pPr>
        <w:shd w:val="clear" w:color="auto" w:fill="FFFFFF"/>
        <w:spacing w:after="0" w:line="240" w:lineRule="auto"/>
        <w:jc w:val="both"/>
        <w:rPr>
          <w:rFonts w:ascii="Times New Roman" w:eastAsia="Times New Roman" w:hAnsi="Times New Roman" w:cs="Times New Roman"/>
          <w:sz w:val="24"/>
          <w:szCs w:val="24"/>
        </w:rPr>
      </w:pPr>
    </w:p>
    <w:p w:rsidR="003C0288" w:rsidRPr="00DD4AF4" w:rsidRDefault="005E5ABD">
      <w:pPr>
        <w:shd w:val="clear" w:color="auto" w:fill="FFFFFF"/>
        <w:spacing w:after="0" w:line="240" w:lineRule="auto"/>
        <w:jc w:val="both"/>
        <w:rPr>
          <w:rFonts w:ascii="Times New Roman" w:eastAsia="Times New Roman" w:hAnsi="Times New Roman" w:cs="Times New Roman"/>
          <w:color w:val="000000"/>
          <w:sz w:val="24"/>
          <w:szCs w:val="24"/>
        </w:rPr>
      </w:pPr>
      <w:r w:rsidRPr="00DD4AF4">
        <w:rPr>
          <w:rFonts w:ascii="Times New Roman" w:eastAsia="Times New Roman" w:hAnsi="Times New Roman" w:cs="Times New Roman"/>
          <w:color w:val="000000"/>
          <w:sz w:val="24"/>
          <w:szCs w:val="24"/>
        </w:rPr>
        <w:t>Члени Комісії</w:t>
      </w:r>
      <w:r w:rsidRPr="00DD4AF4">
        <w:rPr>
          <w:rFonts w:ascii="Times New Roman" w:eastAsia="Times New Roman" w:hAnsi="Times New Roman" w:cs="Times New Roman"/>
          <w:color w:val="000000"/>
          <w:sz w:val="24"/>
          <w:szCs w:val="24"/>
        </w:rPr>
        <w:tab/>
      </w:r>
      <w:r w:rsidRPr="00DD4AF4">
        <w:rPr>
          <w:rFonts w:ascii="Times New Roman" w:eastAsia="Times New Roman" w:hAnsi="Times New Roman" w:cs="Times New Roman"/>
          <w:color w:val="000000"/>
          <w:sz w:val="24"/>
          <w:szCs w:val="24"/>
        </w:rPr>
        <w:tab/>
      </w:r>
      <w:r w:rsidRPr="00DD4AF4">
        <w:rPr>
          <w:rFonts w:ascii="Times New Roman" w:eastAsia="Times New Roman" w:hAnsi="Times New Roman" w:cs="Times New Roman"/>
          <w:color w:val="000000"/>
          <w:sz w:val="24"/>
          <w:szCs w:val="24"/>
        </w:rPr>
        <w:tab/>
      </w:r>
      <w:r w:rsidRPr="00DD4AF4">
        <w:rPr>
          <w:rFonts w:ascii="Times New Roman" w:eastAsia="Times New Roman" w:hAnsi="Times New Roman" w:cs="Times New Roman"/>
          <w:color w:val="000000"/>
          <w:sz w:val="24"/>
          <w:szCs w:val="24"/>
        </w:rPr>
        <w:tab/>
      </w:r>
      <w:r w:rsidRPr="00DD4AF4">
        <w:rPr>
          <w:rFonts w:ascii="Times New Roman" w:eastAsia="Times New Roman" w:hAnsi="Times New Roman" w:cs="Times New Roman"/>
          <w:color w:val="000000"/>
          <w:sz w:val="24"/>
          <w:szCs w:val="24"/>
        </w:rPr>
        <w:tab/>
      </w:r>
      <w:r w:rsidRPr="00DD4AF4">
        <w:rPr>
          <w:rFonts w:ascii="Times New Roman" w:eastAsia="Times New Roman" w:hAnsi="Times New Roman" w:cs="Times New Roman"/>
          <w:color w:val="000000"/>
          <w:sz w:val="24"/>
          <w:szCs w:val="24"/>
        </w:rPr>
        <w:tab/>
        <w:t xml:space="preserve">                            </w:t>
      </w:r>
      <w:r w:rsidR="00DD4AF4">
        <w:rPr>
          <w:rFonts w:ascii="Times New Roman" w:eastAsia="Times New Roman" w:hAnsi="Times New Roman" w:cs="Times New Roman"/>
          <w:color w:val="000000"/>
          <w:sz w:val="24"/>
          <w:szCs w:val="24"/>
          <w:lang w:val="uk-UA"/>
        </w:rPr>
        <w:t xml:space="preserve">              </w:t>
      </w:r>
      <w:r w:rsidRPr="00DD4AF4">
        <w:rPr>
          <w:rFonts w:ascii="Times New Roman" w:eastAsia="Times New Roman" w:hAnsi="Times New Roman" w:cs="Times New Roman"/>
          <w:color w:val="000000"/>
          <w:sz w:val="24"/>
          <w:szCs w:val="24"/>
        </w:rPr>
        <w:t>Андрій ПАСІЧНИК</w:t>
      </w:r>
    </w:p>
    <w:p w:rsidR="003C0288" w:rsidRPr="00DD4AF4" w:rsidRDefault="003C0288">
      <w:pPr>
        <w:shd w:val="clear" w:color="auto" w:fill="FFFFFF"/>
        <w:spacing w:after="0" w:line="240" w:lineRule="auto"/>
        <w:jc w:val="both"/>
        <w:rPr>
          <w:rFonts w:ascii="Times New Roman" w:eastAsia="Times New Roman" w:hAnsi="Times New Roman" w:cs="Times New Roman"/>
          <w:sz w:val="24"/>
          <w:szCs w:val="24"/>
        </w:rPr>
      </w:pPr>
    </w:p>
    <w:p w:rsidR="003C0288" w:rsidRPr="00DD4AF4" w:rsidRDefault="003C0288">
      <w:pPr>
        <w:shd w:val="clear" w:color="auto" w:fill="FFFFFF"/>
        <w:spacing w:after="0" w:line="240" w:lineRule="auto"/>
        <w:jc w:val="both"/>
        <w:rPr>
          <w:rFonts w:ascii="Times New Roman" w:eastAsia="Times New Roman" w:hAnsi="Times New Roman" w:cs="Times New Roman"/>
          <w:sz w:val="24"/>
          <w:szCs w:val="24"/>
        </w:rPr>
      </w:pPr>
    </w:p>
    <w:p w:rsidR="003C0288" w:rsidRPr="00DD4AF4" w:rsidRDefault="005E5ABD">
      <w:pPr>
        <w:shd w:val="clear" w:color="auto" w:fill="FFFFFF"/>
        <w:spacing w:after="0" w:line="240" w:lineRule="auto"/>
        <w:jc w:val="both"/>
        <w:rPr>
          <w:rFonts w:ascii="Times New Roman" w:eastAsia="Times New Roman" w:hAnsi="Times New Roman" w:cs="Times New Roman"/>
          <w:sz w:val="24"/>
          <w:szCs w:val="24"/>
        </w:rPr>
      </w:pPr>
      <w:r w:rsidRPr="00DD4AF4">
        <w:rPr>
          <w:rFonts w:ascii="Times New Roman" w:eastAsia="Times New Roman" w:hAnsi="Times New Roman" w:cs="Times New Roman"/>
          <w:color w:val="000000"/>
          <w:sz w:val="24"/>
          <w:szCs w:val="24"/>
        </w:rPr>
        <w:tab/>
      </w:r>
      <w:r w:rsidRPr="00DD4AF4">
        <w:rPr>
          <w:rFonts w:ascii="Times New Roman" w:eastAsia="Times New Roman" w:hAnsi="Times New Roman" w:cs="Times New Roman"/>
          <w:color w:val="000000"/>
          <w:sz w:val="24"/>
          <w:szCs w:val="24"/>
        </w:rPr>
        <w:tab/>
      </w:r>
      <w:r w:rsidRPr="00DD4AF4">
        <w:rPr>
          <w:rFonts w:ascii="Times New Roman" w:eastAsia="Times New Roman" w:hAnsi="Times New Roman" w:cs="Times New Roman"/>
          <w:color w:val="000000"/>
          <w:sz w:val="24"/>
          <w:szCs w:val="24"/>
        </w:rPr>
        <w:tab/>
      </w:r>
      <w:r w:rsidRPr="00DD4AF4">
        <w:rPr>
          <w:rFonts w:ascii="Times New Roman" w:eastAsia="Times New Roman" w:hAnsi="Times New Roman" w:cs="Times New Roman"/>
          <w:color w:val="000000"/>
          <w:sz w:val="24"/>
          <w:szCs w:val="24"/>
        </w:rPr>
        <w:tab/>
      </w:r>
      <w:r w:rsidRPr="00DD4AF4">
        <w:rPr>
          <w:rFonts w:ascii="Times New Roman" w:eastAsia="Times New Roman" w:hAnsi="Times New Roman" w:cs="Times New Roman"/>
          <w:color w:val="000000"/>
          <w:sz w:val="24"/>
          <w:szCs w:val="24"/>
        </w:rPr>
        <w:tab/>
      </w:r>
      <w:r w:rsidRPr="00DD4AF4">
        <w:rPr>
          <w:rFonts w:ascii="Times New Roman" w:eastAsia="Times New Roman" w:hAnsi="Times New Roman" w:cs="Times New Roman"/>
          <w:color w:val="000000"/>
          <w:sz w:val="24"/>
          <w:szCs w:val="24"/>
        </w:rPr>
        <w:tab/>
      </w:r>
      <w:r w:rsidRPr="00DD4AF4">
        <w:rPr>
          <w:rFonts w:ascii="Times New Roman" w:eastAsia="Times New Roman" w:hAnsi="Times New Roman" w:cs="Times New Roman"/>
          <w:color w:val="000000"/>
          <w:sz w:val="24"/>
          <w:szCs w:val="24"/>
        </w:rPr>
        <w:tab/>
      </w:r>
      <w:r w:rsidRPr="00DD4AF4">
        <w:rPr>
          <w:rFonts w:ascii="Times New Roman" w:eastAsia="Times New Roman" w:hAnsi="Times New Roman" w:cs="Times New Roman"/>
          <w:color w:val="000000"/>
          <w:sz w:val="24"/>
          <w:szCs w:val="24"/>
        </w:rPr>
        <w:tab/>
        <w:t xml:space="preserve">                            </w:t>
      </w:r>
      <w:r w:rsidR="00DD4AF4">
        <w:rPr>
          <w:rFonts w:ascii="Times New Roman" w:eastAsia="Times New Roman" w:hAnsi="Times New Roman" w:cs="Times New Roman"/>
          <w:color w:val="000000"/>
          <w:sz w:val="24"/>
          <w:szCs w:val="24"/>
          <w:lang w:val="uk-UA"/>
        </w:rPr>
        <w:t xml:space="preserve">  </w:t>
      </w:r>
      <w:r w:rsidRPr="00DD4AF4">
        <w:rPr>
          <w:rFonts w:ascii="Times New Roman" w:eastAsia="Times New Roman" w:hAnsi="Times New Roman" w:cs="Times New Roman"/>
          <w:color w:val="000000"/>
          <w:sz w:val="24"/>
          <w:szCs w:val="24"/>
        </w:rPr>
        <w:t>Роман САБОДАШ</w:t>
      </w:r>
    </w:p>
    <w:sectPr w:rsidR="003C0288" w:rsidRPr="00DD4AF4">
      <w:headerReference w:type="default" r:id="rId9"/>
      <w:pgSz w:w="11906" w:h="16838"/>
      <w:pgMar w:top="1134" w:right="567" w:bottom="1134" w:left="1701"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24FF4" w:rsidRDefault="00324FF4">
      <w:pPr>
        <w:spacing w:after="0" w:line="240" w:lineRule="auto"/>
      </w:pPr>
      <w:r>
        <w:separator/>
      </w:r>
    </w:p>
  </w:endnote>
  <w:endnote w:type="continuationSeparator" w:id="0">
    <w:p w:rsidR="00324FF4" w:rsidRDefault="00324F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0A541F44-1F4D-4FE0-846F-69DE3DDB486A}"/>
    <w:embedBold r:id="rId2" w:fontKey="{D69A9420-1ED9-490A-9D9C-F96549CE6C70}"/>
  </w:font>
  <w:font w:name="Georgia">
    <w:panose1 w:val="02040502050405020303"/>
    <w:charset w:val="CC"/>
    <w:family w:val="roman"/>
    <w:pitch w:val="variable"/>
    <w:sig w:usb0="00000287" w:usb1="00000000" w:usb2="00000000" w:usb3="00000000" w:csb0="0000009F" w:csb1="00000000"/>
    <w:embedItalic r:id="rId3" w:fontKey="{58E84686-620A-4A2D-B5AC-5C111468AA8D}"/>
  </w:font>
  <w:font w:name="Segoe UI">
    <w:panose1 w:val="020B0502040204020203"/>
    <w:charset w:val="CC"/>
    <w:family w:val="swiss"/>
    <w:pitch w:val="variable"/>
    <w:sig w:usb0="E4002EFF" w:usb1="C000E47F" w:usb2="00000009" w:usb3="00000000" w:csb0="000001FF" w:csb1="00000000"/>
    <w:embedRegular r:id="rId4" w:fontKey="{F1DC5534-4F87-4600-B04E-CC0BA379A948}"/>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embedRegular r:id="rId5" w:fontKey="{E5E2E25E-9E41-40E2-8703-4BE64B88806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24FF4" w:rsidRDefault="00324FF4">
      <w:pPr>
        <w:spacing w:after="0" w:line="240" w:lineRule="auto"/>
      </w:pPr>
      <w:r>
        <w:separator/>
      </w:r>
    </w:p>
  </w:footnote>
  <w:footnote w:type="continuationSeparator" w:id="0">
    <w:p w:rsidR="00324FF4" w:rsidRDefault="00324F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E5ABD" w:rsidRDefault="005E5ABD">
    <w:pPr>
      <w:pBdr>
        <w:top w:val="nil"/>
        <w:left w:val="nil"/>
        <w:bottom w:val="nil"/>
        <w:right w:val="nil"/>
        <w:between w:val="nil"/>
      </w:pBdr>
      <w:tabs>
        <w:tab w:val="center" w:pos="4819"/>
        <w:tab w:val="right" w:pos="9639"/>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rsidR="005E5ABD" w:rsidRDefault="005E5ABD">
    <w:pPr>
      <w:pBdr>
        <w:top w:val="nil"/>
        <w:left w:val="nil"/>
        <w:bottom w:val="nil"/>
        <w:right w:val="nil"/>
        <w:between w:val="nil"/>
      </w:pBdr>
      <w:tabs>
        <w:tab w:val="center" w:pos="4819"/>
        <w:tab w:val="right" w:pos="9639"/>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165294"/>
    <w:multiLevelType w:val="multilevel"/>
    <w:tmpl w:val="48204AB8"/>
    <w:lvl w:ilvl="0">
      <w:start w:val="1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54E54E5"/>
    <w:multiLevelType w:val="multilevel"/>
    <w:tmpl w:val="4FAAA376"/>
    <w:lvl w:ilvl="0">
      <w:start w:val="9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ECB6EBD"/>
    <w:multiLevelType w:val="multilevel"/>
    <w:tmpl w:val="3C32CDCE"/>
    <w:lvl w:ilvl="0">
      <w:start w:val="53"/>
      <w:numFmt w:val="decimal"/>
      <w:lvlText w:val="%1."/>
      <w:lvlJc w:val="left"/>
      <w:pPr>
        <w:ind w:left="465" w:hanging="465"/>
      </w:pPr>
    </w:lvl>
    <w:lvl w:ilvl="1">
      <w:start w:val="1"/>
      <w:numFmt w:val="decimal"/>
      <w:lvlText w:val="47.%2."/>
      <w:lvlJc w:val="left"/>
      <w:pPr>
        <w:ind w:left="1545" w:hanging="465"/>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3" w15:restartNumberingAfterBreak="0">
    <w:nsid w:val="336A2387"/>
    <w:multiLevelType w:val="multilevel"/>
    <w:tmpl w:val="71D09AD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342703E9"/>
    <w:multiLevelType w:val="multilevel"/>
    <w:tmpl w:val="68085D36"/>
    <w:lvl w:ilvl="0">
      <w:start w:val="52"/>
      <w:numFmt w:val="decimal"/>
      <w:lvlText w:val="%1."/>
      <w:lvlJc w:val="left"/>
      <w:pPr>
        <w:ind w:left="465" w:hanging="465"/>
      </w:pPr>
    </w:lvl>
    <w:lvl w:ilvl="1">
      <w:start w:val="67"/>
      <w:numFmt w:val="decimal"/>
      <w:lvlText w:val="%2."/>
      <w:lvlJc w:val="left"/>
      <w:pPr>
        <w:ind w:left="1545" w:hanging="465"/>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5" w15:restartNumberingAfterBreak="0">
    <w:nsid w:val="3EB55589"/>
    <w:multiLevelType w:val="multilevel"/>
    <w:tmpl w:val="88E2DE46"/>
    <w:lvl w:ilvl="0">
      <w:start w:val="16"/>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56A366FC"/>
    <w:multiLevelType w:val="multilevel"/>
    <w:tmpl w:val="59661A8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6EC66562"/>
    <w:multiLevelType w:val="multilevel"/>
    <w:tmpl w:val="BC8CEA8A"/>
    <w:lvl w:ilvl="0">
      <w:start w:val="37"/>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72712635"/>
    <w:multiLevelType w:val="multilevel"/>
    <w:tmpl w:val="D18C7D82"/>
    <w:lvl w:ilvl="0">
      <w:start w:val="6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D502DC6"/>
    <w:multiLevelType w:val="multilevel"/>
    <w:tmpl w:val="74405B66"/>
    <w:lvl w:ilvl="0">
      <w:start w:val="72"/>
      <w:numFmt w:val="decimal"/>
      <w:lvlText w:val="%1."/>
      <w:lvlJc w:val="left"/>
      <w:pPr>
        <w:ind w:left="465" w:hanging="465"/>
      </w:pPr>
    </w:lvl>
    <w:lvl w:ilvl="1">
      <w:start w:val="2"/>
      <w:numFmt w:val="decimal"/>
      <w:lvlText w:val="62.%2."/>
      <w:lvlJc w:val="left"/>
      <w:pPr>
        <w:ind w:left="1545" w:hanging="465"/>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num w:numId="1">
    <w:abstractNumId w:val="3"/>
  </w:num>
  <w:num w:numId="2">
    <w:abstractNumId w:val="4"/>
  </w:num>
  <w:num w:numId="3">
    <w:abstractNumId w:val="1"/>
  </w:num>
  <w:num w:numId="4">
    <w:abstractNumId w:val="5"/>
  </w:num>
  <w:num w:numId="5">
    <w:abstractNumId w:val="8"/>
  </w:num>
  <w:num w:numId="6">
    <w:abstractNumId w:val="2"/>
  </w:num>
  <w:num w:numId="7">
    <w:abstractNumId w:val="9"/>
  </w:num>
  <w:num w:numId="8">
    <w:abstractNumId w:val="0"/>
  </w:num>
  <w:num w:numId="9">
    <w:abstractNumId w:val="7"/>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288"/>
    <w:rsid w:val="000D53D0"/>
    <w:rsid w:val="00106634"/>
    <w:rsid w:val="002A2846"/>
    <w:rsid w:val="00324FF4"/>
    <w:rsid w:val="003B719F"/>
    <w:rsid w:val="003C0288"/>
    <w:rsid w:val="004526B8"/>
    <w:rsid w:val="00540A0D"/>
    <w:rsid w:val="0054196F"/>
    <w:rsid w:val="005E5ABD"/>
    <w:rsid w:val="00616E8B"/>
    <w:rsid w:val="007E6C89"/>
    <w:rsid w:val="0094690B"/>
    <w:rsid w:val="00A10E38"/>
    <w:rsid w:val="00BF3A0E"/>
    <w:rsid w:val="00D22E8E"/>
    <w:rsid w:val="00D42B32"/>
    <w:rsid w:val="00D843C6"/>
    <w:rsid w:val="00DD4AF4"/>
    <w:rsid w:val="00DD5305"/>
    <w:rsid w:val="00E8251B"/>
    <w:rsid w:val="00EB2BD1"/>
    <w:rsid w:val="00EC0682"/>
    <w:rsid w:val="00EF5F36"/>
    <w:rsid w:val="00F0027B"/>
    <w:rsid w:val="00F7645E"/>
    <w:rsid w:val="00F9134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A6153"/>
  <w15:docId w15:val="{F0578271-E532-478F-9EF8-92234B9AD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uk"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paragraph" w:styleId="a4">
    <w:name w:val="Normal (Web)"/>
    <w:uiPriority w:val="99"/>
    <w:unhideWhenUsed/>
    <w:rsid w:val="009F46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a0"/>
    <w:rsid w:val="009F4687"/>
  </w:style>
  <w:style w:type="paragraph" w:styleId="a5">
    <w:name w:val="List Paragraph"/>
    <w:uiPriority w:val="34"/>
    <w:qFormat/>
    <w:rsid w:val="00391CDF"/>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header"/>
    <w:link w:val="a7"/>
    <w:uiPriority w:val="99"/>
    <w:unhideWhenUsed/>
    <w:rsid w:val="00A37AB5"/>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A37AB5"/>
  </w:style>
  <w:style w:type="paragraph" w:styleId="a8">
    <w:name w:val="footer"/>
    <w:link w:val="a9"/>
    <w:uiPriority w:val="99"/>
    <w:unhideWhenUsed/>
    <w:rsid w:val="00A37AB5"/>
    <w:pPr>
      <w:tabs>
        <w:tab w:val="center" w:pos="4819"/>
        <w:tab w:val="right" w:pos="9639"/>
      </w:tabs>
      <w:spacing w:after="0" w:line="240" w:lineRule="auto"/>
    </w:pPr>
  </w:style>
  <w:style w:type="character" w:customStyle="1" w:styleId="a9">
    <w:name w:val="Нижній колонтитул Знак"/>
    <w:basedOn w:val="a0"/>
    <w:link w:val="a8"/>
    <w:uiPriority w:val="99"/>
    <w:rsid w:val="00A37AB5"/>
  </w:style>
  <w:style w:type="table" w:customStyle="1" w:styleId="aa">
    <w:basedOn w:val="TableNormal2"/>
    <w:tblPr>
      <w:tblStyleRowBandSize w:val="1"/>
      <w:tblStyleColBandSize w:val="1"/>
      <w:tblCellMar>
        <w:top w:w="15" w:type="dxa"/>
        <w:left w:w="15" w:type="dxa"/>
        <w:bottom w:w="15" w:type="dxa"/>
        <w:right w:w="15" w:type="dxa"/>
      </w:tblCellMar>
    </w:tblPr>
  </w:style>
  <w:style w:type="table" w:customStyle="1" w:styleId="ab">
    <w:basedOn w:val="TableNormal2"/>
    <w:tblPr>
      <w:tblStyleRowBandSize w:val="1"/>
      <w:tblStyleColBandSize w:val="1"/>
    </w:tblPr>
  </w:style>
  <w:style w:type="table" w:customStyle="1" w:styleId="ac">
    <w:basedOn w:val="TableNormal2"/>
    <w:tblPr>
      <w:tblStyleRowBandSize w:val="1"/>
      <w:tblStyleColBandSize w:val="1"/>
      <w:tblCellMar>
        <w:top w:w="15" w:type="dxa"/>
        <w:left w:w="15" w:type="dxa"/>
        <w:bottom w:w="15" w:type="dxa"/>
        <w:right w:w="15" w:type="dxa"/>
      </w:tblCellMar>
    </w:tblPr>
  </w:style>
  <w:style w:type="table" w:customStyle="1" w:styleId="ad">
    <w:basedOn w:val="TableNormal2"/>
    <w:tblPr>
      <w:tblStyleRowBandSize w:val="1"/>
      <w:tblStyleColBandSize w:val="1"/>
      <w:tblCellMar>
        <w:top w:w="15" w:type="dxa"/>
        <w:left w:w="15" w:type="dxa"/>
        <w:bottom w:w="15" w:type="dxa"/>
        <w:right w:w="15" w:type="dxa"/>
      </w:tblCellMar>
    </w:tblPr>
  </w:style>
  <w:style w:type="table" w:customStyle="1" w:styleId="ae">
    <w:basedOn w:val="TableNormal2"/>
    <w:tblPr>
      <w:tblStyleRowBandSize w:val="1"/>
      <w:tblStyleColBandSize w:val="1"/>
      <w:tblCellMar>
        <w:top w:w="15" w:type="dxa"/>
        <w:left w:w="15" w:type="dxa"/>
        <w:bottom w:w="15" w:type="dxa"/>
        <w:right w:w="15" w:type="dxa"/>
      </w:tblCellMar>
    </w:tblPr>
  </w:style>
  <w:style w:type="table" w:customStyle="1" w:styleId="af">
    <w:basedOn w:val="TableNormal2"/>
    <w:tblPr>
      <w:tblStyleRowBandSize w:val="1"/>
      <w:tblStyleColBandSize w:val="1"/>
    </w:tblPr>
  </w:style>
  <w:style w:type="table" w:customStyle="1" w:styleId="af0">
    <w:basedOn w:val="TableNormal2"/>
    <w:tblPr>
      <w:tblStyleRowBandSize w:val="1"/>
      <w:tblStyleColBandSize w:val="1"/>
      <w:tblCellMar>
        <w:top w:w="15" w:type="dxa"/>
        <w:left w:w="15" w:type="dxa"/>
        <w:bottom w:w="15" w:type="dxa"/>
        <w:right w:w="15" w:type="dxa"/>
      </w:tblCellMar>
    </w:tblPr>
  </w:style>
  <w:style w:type="table" w:customStyle="1" w:styleId="af1">
    <w:basedOn w:val="TableNormal2"/>
    <w:tblPr>
      <w:tblStyleRowBandSize w:val="1"/>
      <w:tblStyleColBandSize w:val="1"/>
      <w:tblCellMar>
        <w:top w:w="15" w:type="dxa"/>
        <w:left w:w="15" w:type="dxa"/>
        <w:bottom w:w="15" w:type="dxa"/>
        <w:right w:w="15" w:type="dxa"/>
      </w:tblCellMar>
    </w:tblPr>
  </w:style>
  <w:style w:type="paragraph" w:customStyle="1" w:styleId="rtejustify">
    <w:name w:val="rtejustify"/>
    <w:rsid w:val="00FD2FDD"/>
    <w:pPr>
      <w:spacing w:before="100" w:beforeAutospacing="1" w:after="100" w:afterAutospacing="1" w:line="240" w:lineRule="auto"/>
    </w:pPr>
    <w:rPr>
      <w:rFonts w:ascii="Times New Roman" w:eastAsia="Times New Roman" w:hAnsi="Times New Roman" w:cs="Times New Roman"/>
      <w:sz w:val="24"/>
      <w:szCs w:val="24"/>
      <w:lang w:val="uk-UA"/>
    </w:rPr>
  </w:style>
  <w:style w:type="character" w:styleId="af2">
    <w:name w:val="Strong"/>
    <w:basedOn w:val="a0"/>
    <w:uiPriority w:val="22"/>
    <w:qFormat/>
    <w:rsid w:val="00FD2FDD"/>
    <w:rPr>
      <w:b/>
      <w:bCs/>
    </w:rPr>
  </w:style>
  <w:style w:type="table" w:styleId="af3">
    <w:name w:val="Table Grid"/>
    <w:basedOn w:val="a1"/>
    <w:uiPriority w:val="39"/>
    <w:rsid w:val="00B872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4">
    <w:basedOn w:val="TableNormal1"/>
    <w:tblPr>
      <w:tblStyleRowBandSize w:val="1"/>
      <w:tblStyleColBandSize w:val="1"/>
      <w:tblCellMar>
        <w:top w:w="15" w:type="dxa"/>
        <w:left w:w="15" w:type="dxa"/>
        <w:bottom w:w="15" w:type="dxa"/>
        <w:right w:w="15" w:type="dxa"/>
      </w:tblCellMar>
    </w:tblPr>
  </w:style>
  <w:style w:type="table" w:customStyle="1" w:styleId="af5">
    <w:basedOn w:val="TableNormal1"/>
    <w:tblPr>
      <w:tblStyleRowBandSize w:val="1"/>
      <w:tblStyleColBandSize w:val="1"/>
    </w:tblPr>
  </w:style>
  <w:style w:type="table" w:customStyle="1" w:styleId="af6">
    <w:basedOn w:val="TableNormal1"/>
    <w:tblPr>
      <w:tblStyleRowBandSize w:val="1"/>
      <w:tblStyleColBandSize w:val="1"/>
      <w:tblCellMar>
        <w:top w:w="15" w:type="dxa"/>
        <w:left w:w="15" w:type="dxa"/>
        <w:bottom w:w="15" w:type="dxa"/>
        <w:right w:w="15" w:type="dxa"/>
      </w:tblCellMar>
    </w:tblPr>
  </w:style>
  <w:style w:type="table" w:customStyle="1" w:styleId="af7">
    <w:basedOn w:val="TableNormal1"/>
    <w:pPr>
      <w:spacing w:after="0" w:line="240" w:lineRule="auto"/>
    </w:pPr>
    <w:tblPr>
      <w:tblStyleRowBandSize w:val="1"/>
      <w:tblStyleColBandSize w:val="1"/>
      <w:tblCellMar>
        <w:left w:w="108" w:type="dxa"/>
        <w:right w:w="108" w:type="dxa"/>
      </w:tblCellMar>
    </w:tblPr>
  </w:style>
  <w:style w:type="table" w:customStyle="1" w:styleId="af8">
    <w:basedOn w:val="TableNormal1"/>
    <w:tblPr>
      <w:tblStyleRowBandSize w:val="1"/>
      <w:tblStyleColBandSize w:val="1"/>
      <w:tblCellMar>
        <w:top w:w="15" w:type="dxa"/>
        <w:left w:w="15" w:type="dxa"/>
        <w:bottom w:w="15" w:type="dxa"/>
        <w:right w:w="15" w:type="dxa"/>
      </w:tblCellMar>
    </w:tblPr>
  </w:style>
  <w:style w:type="paragraph" w:styleId="af9">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a">
    <w:basedOn w:val="TableNormal0"/>
    <w:tblPr>
      <w:tblStyleRowBandSize w:val="1"/>
      <w:tblStyleColBandSize w:val="1"/>
      <w:tblCellMar>
        <w:top w:w="15" w:type="dxa"/>
        <w:left w:w="15" w:type="dxa"/>
        <w:bottom w:w="15" w:type="dxa"/>
        <w:right w:w="15" w:type="dxa"/>
      </w:tblCellMar>
    </w:tblPr>
  </w:style>
  <w:style w:type="table" w:customStyle="1" w:styleId="afb">
    <w:basedOn w:val="TableNormal0"/>
    <w:tblPr>
      <w:tblStyleRowBandSize w:val="1"/>
      <w:tblStyleColBandSize w:val="1"/>
    </w:tblPr>
  </w:style>
  <w:style w:type="table" w:customStyle="1" w:styleId="afc">
    <w:basedOn w:val="TableNormal0"/>
    <w:tblPr>
      <w:tblStyleRowBandSize w:val="1"/>
      <w:tblStyleColBandSize w:val="1"/>
      <w:tblCellMar>
        <w:top w:w="15" w:type="dxa"/>
        <w:left w:w="15" w:type="dxa"/>
        <w:bottom w:w="15" w:type="dxa"/>
        <w:right w:w="15" w:type="dxa"/>
      </w:tblCellMar>
    </w:tblPr>
  </w:style>
  <w:style w:type="table" w:customStyle="1" w:styleId="afd">
    <w:basedOn w:val="TableNormal0"/>
    <w:tblPr>
      <w:tblStyleRowBandSize w:val="1"/>
      <w:tblStyleColBandSize w:val="1"/>
      <w:tblCellMar>
        <w:top w:w="15" w:type="dxa"/>
        <w:left w:w="15" w:type="dxa"/>
        <w:bottom w:w="15" w:type="dxa"/>
        <w:right w:w="15" w:type="dxa"/>
      </w:tblCellMar>
    </w:tblPr>
  </w:style>
  <w:style w:type="paragraph" w:styleId="afe">
    <w:name w:val="annotation text"/>
    <w:basedOn w:val="a"/>
    <w:link w:val="aff"/>
    <w:uiPriority w:val="99"/>
    <w:semiHidden/>
    <w:unhideWhenUsed/>
    <w:pPr>
      <w:spacing w:line="240" w:lineRule="auto"/>
    </w:pPr>
    <w:rPr>
      <w:sz w:val="20"/>
      <w:szCs w:val="20"/>
    </w:rPr>
  </w:style>
  <w:style w:type="character" w:customStyle="1" w:styleId="aff">
    <w:name w:val="Текст примітки Знак"/>
    <w:basedOn w:val="a0"/>
    <w:link w:val="afe"/>
    <w:uiPriority w:val="99"/>
    <w:semiHidden/>
    <w:rPr>
      <w:sz w:val="20"/>
      <w:szCs w:val="20"/>
    </w:rPr>
  </w:style>
  <w:style w:type="character" w:styleId="aff0">
    <w:name w:val="annotation reference"/>
    <w:basedOn w:val="a0"/>
    <w:uiPriority w:val="99"/>
    <w:semiHidden/>
    <w:unhideWhenUsed/>
    <w:rPr>
      <w:sz w:val="16"/>
      <w:szCs w:val="16"/>
    </w:rPr>
  </w:style>
  <w:style w:type="paragraph" w:styleId="aff1">
    <w:name w:val="Balloon Text"/>
    <w:basedOn w:val="a"/>
    <w:link w:val="aff2"/>
    <w:uiPriority w:val="99"/>
    <w:semiHidden/>
    <w:unhideWhenUsed/>
    <w:rsid w:val="005E5ABD"/>
    <w:pPr>
      <w:spacing w:after="0" w:line="240" w:lineRule="auto"/>
    </w:pPr>
    <w:rPr>
      <w:rFonts w:ascii="Segoe UI" w:hAnsi="Segoe UI" w:cs="Segoe UI"/>
      <w:sz w:val="18"/>
      <w:szCs w:val="18"/>
    </w:rPr>
  </w:style>
  <w:style w:type="character" w:customStyle="1" w:styleId="aff2">
    <w:name w:val="Текст у виносці Знак"/>
    <w:basedOn w:val="a0"/>
    <w:link w:val="aff1"/>
    <w:uiPriority w:val="99"/>
    <w:semiHidden/>
    <w:rsid w:val="005E5ABD"/>
    <w:rPr>
      <w:rFonts w:ascii="Segoe UI" w:hAnsi="Segoe UI" w:cs="Segoe UI"/>
      <w:sz w:val="18"/>
      <w:szCs w:val="18"/>
    </w:rPr>
  </w:style>
  <w:style w:type="character" w:customStyle="1" w:styleId="fontstyle01">
    <w:name w:val="fontstyle01"/>
    <w:basedOn w:val="a0"/>
    <w:rsid w:val="00D22E8E"/>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174573">
      <w:bodyDiv w:val="1"/>
      <w:marLeft w:val="0"/>
      <w:marRight w:val="0"/>
      <w:marTop w:val="0"/>
      <w:marBottom w:val="0"/>
      <w:divBdr>
        <w:top w:val="none" w:sz="0" w:space="0" w:color="auto"/>
        <w:left w:val="none" w:sz="0" w:space="0" w:color="auto"/>
        <w:bottom w:val="none" w:sz="0" w:space="0" w:color="auto"/>
        <w:right w:val="none" w:sz="0" w:space="0" w:color="auto"/>
      </w:divBdr>
    </w:div>
    <w:div w:id="143084999">
      <w:bodyDiv w:val="1"/>
      <w:marLeft w:val="0"/>
      <w:marRight w:val="0"/>
      <w:marTop w:val="0"/>
      <w:marBottom w:val="0"/>
      <w:divBdr>
        <w:top w:val="none" w:sz="0" w:space="0" w:color="auto"/>
        <w:left w:val="none" w:sz="0" w:space="0" w:color="auto"/>
        <w:bottom w:val="none" w:sz="0" w:space="0" w:color="auto"/>
        <w:right w:val="none" w:sz="0" w:space="0" w:color="auto"/>
      </w:divBdr>
    </w:div>
    <w:div w:id="208224767">
      <w:bodyDiv w:val="1"/>
      <w:marLeft w:val="0"/>
      <w:marRight w:val="0"/>
      <w:marTop w:val="0"/>
      <w:marBottom w:val="0"/>
      <w:divBdr>
        <w:top w:val="none" w:sz="0" w:space="0" w:color="auto"/>
        <w:left w:val="none" w:sz="0" w:space="0" w:color="auto"/>
        <w:bottom w:val="none" w:sz="0" w:space="0" w:color="auto"/>
        <w:right w:val="none" w:sz="0" w:space="0" w:color="auto"/>
      </w:divBdr>
    </w:div>
    <w:div w:id="390160251">
      <w:bodyDiv w:val="1"/>
      <w:marLeft w:val="0"/>
      <w:marRight w:val="0"/>
      <w:marTop w:val="0"/>
      <w:marBottom w:val="0"/>
      <w:divBdr>
        <w:top w:val="none" w:sz="0" w:space="0" w:color="auto"/>
        <w:left w:val="none" w:sz="0" w:space="0" w:color="auto"/>
        <w:bottom w:val="none" w:sz="0" w:space="0" w:color="auto"/>
        <w:right w:val="none" w:sz="0" w:space="0" w:color="auto"/>
      </w:divBdr>
    </w:div>
    <w:div w:id="657224432">
      <w:bodyDiv w:val="1"/>
      <w:marLeft w:val="0"/>
      <w:marRight w:val="0"/>
      <w:marTop w:val="0"/>
      <w:marBottom w:val="0"/>
      <w:divBdr>
        <w:top w:val="none" w:sz="0" w:space="0" w:color="auto"/>
        <w:left w:val="none" w:sz="0" w:space="0" w:color="auto"/>
        <w:bottom w:val="none" w:sz="0" w:space="0" w:color="auto"/>
        <w:right w:val="none" w:sz="0" w:space="0" w:color="auto"/>
      </w:divBdr>
    </w:div>
    <w:div w:id="921833728">
      <w:bodyDiv w:val="1"/>
      <w:marLeft w:val="0"/>
      <w:marRight w:val="0"/>
      <w:marTop w:val="0"/>
      <w:marBottom w:val="0"/>
      <w:divBdr>
        <w:top w:val="none" w:sz="0" w:space="0" w:color="auto"/>
        <w:left w:val="none" w:sz="0" w:space="0" w:color="auto"/>
        <w:bottom w:val="none" w:sz="0" w:space="0" w:color="auto"/>
        <w:right w:val="none" w:sz="0" w:space="0" w:color="auto"/>
      </w:divBdr>
    </w:div>
    <w:div w:id="986057144">
      <w:bodyDiv w:val="1"/>
      <w:marLeft w:val="0"/>
      <w:marRight w:val="0"/>
      <w:marTop w:val="0"/>
      <w:marBottom w:val="0"/>
      <w:divBdr>
        <w:top w:val="none" w:sz="0" w:space="0" w:color="auto"/>
        <w:left w:val="none" w:sz="0" w:space="0" w:color="auto"/>
        <w:bottom w:val="none" w:sz="0" w:space="0" w:color="auto"/>
        <w:right w:val="none" w:sz="0" w:space="0" w:color="auto"/>
      </w:divBdr>
    </w:div>
    <w:div w:id="1320962140">
      <w:bodyDiv w:val="1"/>
      <w:marLeft w:val="0"/>
      <w:marRight w:val="0"/>
      <w:marTop w:val="0"/>
      <w:marBottom w:val="0"/>
      <w:divBdr>
        <w:top w:val="none" w:sz="0" w:space="0" w:color="auto"/>
        <w:left w:val="none" w:sz="0" w:space="0" w:color="auto"/>
        <w:bottom w:val="none" w:sz="0" w:space="0" w:color="auto"/>
        <w:right w:val="none" w:sz="0" w:space="0" w:color="auto"/>
      </w:divBdr>
    </w:div>
    <w:div w:id="1549680316">
      <w:bodyDiv w:val="1"/>
      <w:marLeft w:val="0"/>
      <w:marRight w:val="0"/>
      <w:marTop w:val="0"/>
      <w:marBottom w:val="0"/>
      <w:divBdr>
        <w:top w:val="none" w:sz="0" w:space="0" w:color="auto"/>
        <w:left w:val="none" w:sz="0" w:space="0" w:color="auto"/>
        <w:bottom w:val="none" w:sz="0" w:space="0" w:color="auto"/>
        <w:right w:val="none" w:sz="0" w:space="0" w:color="auto"/>
      </w:divBdr>
    </w:div>
    <w:div w:id="16648175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kG+iyVtIzBAaB/X3kAbOyzRDJw==">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14</Pages>
  <Words>27108</Words>
  <Characters>15453</Characters>
  <Application>Microsoft Office Word</Application>
  <DocSecurity>0</DocSecurity>
  <Lines>128</Lines>
  <Paragraphs>84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Янкіна Наталія Станіславівна</dc:creator>
  <cp:lastModifiedBy>Семоненко Ольга Миколаївна</cp:lastModifiedBy>
  <cp:revision>11</cp:revision>
  <dcterms:created xsi:type="dcterms:W3CDTF">2026-05-18T07:33:00Z</dcterms:created>
  <dcterms:modified xsi:type="dcterms:W3CDTF">2026-10-20T08:16:00Z</dcterms:modified>
</cp:coreProperties>
</file>