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719" w:rsidRPr="00224518" w:rsidRDefault="00731F44" w:rsidP="008D27E3">
      <w:pPr>
        <w:spacing w:line="240" w:lineRule="auto"/>
        <w:ind w:right="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8D27E3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  <w:u w:val="single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8D27E3">
        <w:rPr>
          <w:rFonts w:ascii="Times New Roman" w:eastAsia="Times New Roman" w:hAnsi="Times New Roman" w:cs="Times New Roman"/>
          <w:sz w:val="25"/>
          <w:szCs w:val="25"/>
          <w:u w:val="single"/>
        </w:rPr>
        <w:t>131/зп-26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93E9E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Комісії: Михайла БОГОНОСА,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Ярослава ДУХА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>, Романа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КИДИСЮКА,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Надії КОБЕЦЬКОЇ,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КУШНІРА, 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194287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ЛУГАНСЬК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Руслана МЕЛЬНИКА, Олексія ОМЕЛЬЯНА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>Андрія 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ПАСІЧНИКА,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СИДОРОВИЧА, Сергія ЧУМАКА</w:t>
      </w:r>
      <w:r w:rsidR="0038204A">
        <w:rPr>
          <w:rFonts w:ascii="Times New Roman" w:eastAsia="Times New Roman" w:hAnsi="Times New Roman" w:cs="Times New Roman"/>
          <w:sz w:val="25"/>
          <w:szCs w:val="25"/>
        </w:rPr>
        <w:t> </w:t>
      </w:r>
      <w:r w:rsidR="0038204A" w:rsidRPr="00224518">
        <w:rPr>
          <w:rFonts w:ascii="Times New Roman" w:eastAsia="Times New Roman" w:hAnsi="Times New Roman" w:cs="Times New Roman"/>
          <w:sz w:val="25"/>
          <w:szCs w:val="25"/>
        </w:rPr>
        <w:t>(</w:t>
      </w:r>
      <w:r w:rsidR="0038204A" w:rsidRPr="00A903A1">
        <w:rPr>
          <w:rFonts w:ascii="Times New Roman" w:eastAsia="Times New Roman" w:hAnsi="Times New Roman" w:cs="Times New Roman"/>
          <w:sz w:val="25"/>
          <w:szCs w:val="25"/>
        </w:rPr>
        <w:t>не брав участі в голосуванні</w:t>
      </w:r>
      <w:r w:rsidR="0038204A" w:rsidRPr="00224518">
        <w:rPr>
          <w:rFonts w:ascii="Times New Roman" w:eastAsia="Times New Roman" w:hAnsi="Times New Roman" w:cs="Times New Roman"/>
          <w:sz w:val="25"/>
          <w:szCs w:val="25"/>
        </w:rPr>
        <w:t>)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BC0BB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>Голови – Євгена СИНЕЛЬНИКОВА</w:t>
      </w:r>
      <w:r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БРУКХАЙЗЕНА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Р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УДЕНАЙТ</w:t>
      </w:r>
      <w:r w:rsidR="000A15E3" w:rsidRPr="00D87829">
        <w:rPr>
          <w:rFonts w:ascii="Times New Roman" w:eastAsia="Times New Roman" w:hAnsi="Times New Roman" w:cs="Times New Roman"/>
          <w:sz w:val="25"/>
          <w:szCs w:val="25"/>
        </w:rPr>
        <w:t xml:space="preserve">Е,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D42CFB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сіки ЛОТ</w:t>
      </w:r>
      <w:r w:rsidR="00D42CFB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ТОМПСОН, 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Дубаса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8204A" w:rsidRPr="0038204A">
        <w:rPr>
          <w:rFonts w:ascii="Times New Roman" w:eastAsia="Times New Roman" w:hAnsi="Times New Roman" w:cs="Times New Roman"/>
          <w:sz w:val="25"/>
          <w:szCs w:val="25"/>
        </w:rPr>
        <w:t>Сергі</w:t>
      </w:r>
      <w:r w:rsidR="0038204A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8204A" w:rsidRPr="0038204A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38204A">
        <w:rPr>
          <w:rFonts w:ascii="Times New Roman" w:eastAsia="Times New Roman" w:hAnsi="Times New Roman" w:cs="Times New Roman"/>
          <w:sz w:val="25"/>
          <w:szCs w:val="25"/>
        </w:rPr>
        <w:t>у</w:t>
      </w:r>
      <w:r w:rsidR="001062B0" w:rsidRPr="00BC0BB0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</w:t>
      </w:r>
      <w:r w:rsidRPr="008D27E3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Вищої</w:t>
      </w:r>
      <w:r w:rsidRPr="008D27E3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кваліфікаційної</w:t>
      </w:r>
      <w:r w:rsidRPr="008D27E3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8D27E3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суддів</w:t>
      </w:r>
      <w:r w:rsidRPr="008D27E3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України</w:t>
      </w:r>
      <w:r w:rsidRPr="008D27E3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від</w:t>
      </w:r>
      <w:r w:rsidRPr="008D27E3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.10.2025</w:t>
      </w:r>
      <w:r w:rsidR="007E08FC" w:rsidRPr="008D27E3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№ 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Дубас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Дубаса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065D8C" w:rsidRDefault="00106EEC" w:rsidP="00065D8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D42CFB" w:rsidRDefault="00D42CFB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42CFB">
        <w:rPr>
          <w:rFonts w:ascii="Times New Roman" w:eastAsia="Times New Roman" w:hAnsi="Times New Roman" w:cs="Times New Roman"/>
          <w:sz w:val="25"/>
          <w:szCs w:val="25"/>
        </w:rPr>
        <w:lastRenderedPageBreak/>
        <w:t>У засіданні Експертної ради 02.09.2026 ухвалено висновок про невідповідність кандидата на посаду судді Спеціалізованого апеляційног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адміністративного суду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D42CFB">
        <w:rPr>
          <w:rFonts w:ascii="Times New Roman" w:eastAsia="Times New Roman" w:hAnsi="Times New Roman" w:cs="Times New Roman"/>
          <w:sz w:val="25"/>
          <w:szCs w:val="25"/>
        </w:rPr>
        <w:t>В.М. критерію доброчесності.</w:t>
      </w:r>
    </w:p>
    <w:p w:rsidR="008653B6" w:rsidRPr="00347A06" w:rsidRDefault="009A6CD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Дубасом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Дубас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7E08F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БРУКХАЙЗЕН,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D42CFB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іка ЛОТ</w:t>
      </w:r>
      <w:r w:rsidR="00D42CFB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вебсайті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проєкт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>Дубаса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. На думку </w:t>
      </w:r>
      <w:r w:rsidR="00E73070" w:rsidRPr="008D27E3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кандидата, </w:t>
      </w:r>
      <w:r w:rsidR="00AF1DB1" w:rsidRPr="008D27E3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зміст </w:t>
      </w:r>
      <w:r w:rsidR="00B36491" w:rsidRPr="008D27E3">
        <w:rPr>
          <w:rFonts w:ascii="Times New Roman" w:eastAsia="Times New Roman" w:hAnsi="Times New Roman" w:cs="Times New Roman"/>
          <w:spacing w:val="6"/>
          <w:sz w:val="25"/>
          <w:szCs w:val="25"/>
        </w:rPr>
        <w:t>висновку</w:t>
      </w:r>
      <w:r w:rsidR="00E73070" w:rsidRPr="008D27E3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 w:rsidRPr="008D27E3">
        <w:rPr>
          <w:rFonts w:ascii="Times New Roman" w:eastAsia="Times New Roman" w:hAnsi="Times New Roman" w:cs="Times New Roman"/>
          <w:spacing w:val="6"/>
          <w:sz w:val="25"/>
          <w:szCs w:val="25"/>
        </w:rPr>
        <w:t>тотожни</w:t>
      </w:r>
      <w:r w:rsidR="004F2455" w:rsidRPr="008D27E3">
        <w:rPr>
          <w:rFonts w:ascii="Times New Roman" w:eastAsia="Times New Roman" w:hAnsi="Times New Roman" w:cs="Times New Roman"/>
          <w:spacing w:val="6"/>
          <w:sz w:val="25"/>
          <w:szCs w:val="25"/>
        </w:rPr>
        <w:t>й</w:t>
      </w:r>
      <w:r w:rsidR="00AF1DB1" w:rsidRPr="008D27E3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рішенн</w:t>
      </w:r>
      <w:r w:rsidR="00B36491" w:rsidRPr="008D27E3">
        <w:rPr>
          <w:rFonts w:ascii="Times New Roman" w:eastAsia="Times New Roman" w:hAnsi="Times New Roman" w:cs="Times New Roman"/>
          <w:spacing w:val="6"/>
          <w:sz w:val="25"/>
          <w:szCs w:val="25"/>
        </w:rPr>
        <w:t>ю</w:t>
      </w:r>
      <w:r w:rsidR="00AF1DB1" w:rsidRPr="008D27E3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Комісії та ГРМЕ</w:t>
      </w:r>
      <w:r w:rsidR="004F2455" w:rsidRPr="008D27E3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від 17-20.03.2026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№</w:t>
      </w:r>
      <w:r w:rsidR="008D27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аналогічним критеріям.  </w:t>
      </w:r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Дубаса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lastRenderedPageBreak/>
        <w:t>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БРУКХАЙЗЕН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D42CFB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сі</w:t>
      </w:r>
      <w:r w:rsidR="00C652A1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D42CFB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8558A9" w:rsidRPr="008558A9" w:rsidRDefault="00753CAF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Визначаючись щодо першої </w:t>
      </w:r>
      <w:r w:rsidR="008772AE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підстави </w:t>
      </w:r>
      <w:r w:rsidR="008558A9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відводу,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>зауважу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ють,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що питання встановлення безсторонності члена колегіального органу врегульовано законодавством недостатньо детально.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Проте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особливості застосування такої підстави для відводу унормован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законодавством, яке регулює судові процедури, а також детально окреслен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в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судовій практиці.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Основні критерії оцінки неупередженості прослідковуються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практиці Європейського суду з прав людини. 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рішенні від 01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 xml:space="preserve">.10.1982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у справі П’єрсак проти Бельгії (Piersack v. Belgium) суд визначив два критерії неупередженості (безсторонності): суб’єктивний – беруться до уваги особисті переконання та поведінка окремого судді, тобто чи виявляв суддя упередженість або безсторонність у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цій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справі; об’єктивний – визначається, серед інших аспектів, чи забезпечував суд як такий та його склад відсутність будь-яких сумнівів у його безсторонності. Суд зазначає: незважаючи на те, що безсторонність зазвичай означає відсутність упередження чи схильності, її відсутність чи, навпаки, наявність може бути перевірена різними способами відповідно до пункту 1 статті 6 </w:t>
      </w:r>
      <w:r w:rsidR="002419D2" w:rsidRPr="002419D2">
        <w:rPr>
          <w:rFonts w:ascii="Times New Roman" w:eastAsia="Times New Roman" w:hAnsi="Times New Roman" w:cs="Times New Roman"/>
          <w:sz w:val="25"/>
          <w:szCs w:val="25"/>
        </w:rPr>
        <w:t>Конвенції про захист прав людини і основоположних свобод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. У цьому контексті можна розмежувати суб’єктивний підхід, що відображає особисті переконання конкретного судді в конкретній справі та об’єктивний підхід, який визначає, чи були достатні гарантії, щоб виключити будь-який сумнів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цього.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Наведені положення набули статусу засадничих і</w:t>
      </w:r>
      <w:r w:rsidR="00592B2B">
        <w:rPr>
          <w:rFonts w:ascii="Times New Roman" w:eastAsia="Times New Roman" w:hAnsi="Times New Roman" w:cs="Times New Roman"/>
          <w:sz w:val="25"/>
          <w:szCs w:val="25"/>
        </w:rPr>
        <w:t xml:space="preserve"> були розвинуті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в інших рішеннях </w:t>
      </w:r>
      <w:r w:rsidR="00592B2B" w:rsidRPr="00592B2B">
        <w:rPr>
          <w:rFonts w:ascii="Times New Roman" w:eastAsia="Times New Roman" w:hAnsi="Times New Roman" w:cs="Times New Roman"/>
          <w:sz w:val="25"/>
          <w:szCs w:val="25"/>
        </w:rPr>
        <w:t>Європейського суду з прав людини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Зокрема, у рішенні у справі Ветштайн проти Швейцарії (Wettstein v. Switzerland) від 07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1996 суд вказує, що при вирішенні того, чи є у цій справі обґрунтовані причини побоюватися, що певний суддя був небезстороннім, позиція заінтересованої особи є важливою, але не вирішальною. Вирішальним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є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те, чи можна вважати такі побоювання об’єктивно обґрунтованими. У цьому ж рішенні суд вказує, що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в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контексті суб’єктивного критерію особиста безсторонність судді презюмується, поки не доведено протилежного.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процесуальних законах діє загальний підхід до того, що незгода сторони з процесуальними рішеннями судді, рішення або окрема думка судді в інших справах, висловлена публічно, думка судді щодо того чи іншого юридичного питання не може бути підставою для відводу.</w:t>
      </w:r>
    </w:p>
    <w:p w:rsidR="00560551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Стосовно заяви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Дубаса В.М.</w:t>
      </w:r>
      <w:r w:rsidR="00560551" w:rsidRPr="00560551"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зазначають, що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перша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група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наведених ним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аргументів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ґрунтується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незгод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з рішенням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спеціального спільного засідання Комісії і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ГРМЕ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 від 17-20.03.2026 №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151/вс-26, яким його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визна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таким, що не відповідає критеріям, визначеним частиною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статті 8 Закону України «Про Вищий антикорупційний суд», та припине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участ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ь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 конкурсі на посаду судді Апеляційної палати Вищого антикорупційного суду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, а також із позицією окремих членів Комісії та ГРМЕ, висловленою під час голосування.</w:t>
      </w:r>
    </w:p>
    <w:p w:rsidR="009C7893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Комісія</w:t>
      </w:r>
      <w:r w:rsidR="00273DA3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не вбачають у наведених обставинах підстав для відводу, оскільки участь члена Комісії в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іншій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процедурі щодо кандидата та висловлення ним позиції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 ухваленні рішення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самі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>соб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не свідчать про його упередженість під час розгляду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іншого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цього кандидата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772AE" w:rsidRDefault="00905427" w:rsidP="00336B4F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Незгода кандидата з ух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валеним процесуальним рішенням 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>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діями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 xml:space="preserve"> окремих членів Комісії та ГРМЕ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(в тому числі, за умови, якщо вони є діючими членами </w:t>
      </w:r>
      <w:r w:rsidR="00336B4F" w:rsidRPr="00336B4F">
        <w:rPr>
          <w:rFonts w:ascii="Times New Roman" w:eastAsia="Times New Roman" w:hAnsi="Times New Roman" w:cs="Times New Roman"/>
          <w:sz w:val="25"/>
          <w:szCs w:val="25"/>
        </w:rPr>
        <w:t>Експертн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ої ради 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lastRenderedPageBreak/>
        <w:t>на цей момент)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під час оцінювання його відповідності критеріям професійної </w:t>
      </w:r>
      <w:r w:rsidR="00F927AE" w:rsidRPr="00F927AE">
        <w:rPr>
          <w:rFonts w:ascii="Times New Roman" w:eastAsia="Times New Roman" w:hAnsi="Times New Roman" w:cs="Times New Roman"/>
          <w:sz w:val="25"/>
          <w:szCs w:val="25"/>
        </w:rPr>
        <w:t>компетентності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та доброчесності сама соб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не свідчить про наявність об’єктивно обґрунтованих сумнівів у їхній безсторонності та не може бути достатньою підставою для відводу.</w:t>
      </w:r>
    </w:p>
    <w:p w:rsidR="001D3B68" w:rsidRPr="001D3B68" w:rsidRDefault="001D3B68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За результатами розгляду заяви Дубаса В.М. про відвід члена Комісії </w:t>
      </w:r>
      <w:r w:rsidR="0038204A" w:rsidRPr="0038204A">
        <w:rPr>
          <w:rFonts w:ascii="Times New Roman" w:eastAsia="Times New Roman" w:hAnsi="Times New Roman" w:cs="Times New Roman"/>
          <w:sz w:val="25"/>
          <w:szCs w:val="25"/>
        </w:rPr>
        <w:t>Чумак</w:t>
      </w:r>
      <w:r w:rsidR="0038204A">
        <w:rPr>
          <w:rFonts w:ascii="Times New Roman" w:eastAsia="Times New Roman" w:hAnsi="Times New Roman" w:cs="Times New Roman"/>
          <w:sz w:val="25"/>
          <w:szCs w:val="25"/>
        </w:rPr>
        <w:t>а</w:t>
      </w:r>
      <w:r w:rsidR="0038204A" w:rsidRPr="0038204A">
        <w:rPr>
          <w:rFonts w:ascii="Times New Roman" w:eastAsia="Times New Roman" w:hAnsi="Times New Roman" w:cs="Times New Roman"/>
          <w:sz w:val="25"/>
          <w:szCs w:val="25"/>
        </w:rPr>
        <w:t xml:space="preserve"> С</w:t>
      </w:r>
      <w:r w:rsidR="0038204A">
        <w:rPr>
          <w:rFonts w:ascii="Times New Roman" w:eastAsia="Times New Roman" w:hAnsi="Times New Roman" w:cs="Times New Roman"/>
          <w:sz w:val="25"/>
          <w:szCs w:val="25"/>
        </w:rPr>
        <w:t>.</w:t>
      </w:r>
      <w:r w:rsidR="0038204A" w:rsidRPr="0038204A">
        <w:rPr>
          <w:rFonts w:ascii="Times New Roman" w:eastAsia="Times New Roman" w:hAnsi="Times New Roman" w:cs="Times New Roman"/>
          <w:sz w:val="25"/>
          <w:szCs w:val="25"/>
        </w:rPr>
        <w:t>Ю</w:t>
      </w:r>
      <w:r w:rsidR="001062B0">
        <w:rPr>
          <w:rFonts w:ascii="Times New Roman" w:eastAsia="Times New Roman" w:hAnsi="Times New Roman" w:cs="Times New Roman"/>
          <w:sz w:val="25"/>
          <w:szCs w:val="25"/>
        </w:rPr>
        <w:t>.</w:t>
      </w:r>
      <w:r w:rsidR="001062B0" w:rsidRPr="001062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в аспекті зазначених мотивів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>
        <w:rPr>
          <w:rFonts w:ascii="Times New Roman" w:eastAsia="Times New Roman" w:hAnsi="Times New Roman" w:cs="Times New Roman"/>
          <w:sz w:val="25"/>
          <w:szCs w:val="25"/>
        </w:rPr>
        <w:t>та Експертна рада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дійшла висновку, що відвід задоволенню не підлягає з огляду на відсутність обставин, що викликають сумнів у його безсторонності.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другої підстави для відводу,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Таким чином, наведені кандидатом обставини не свідчать про порушення встановлених законом строків та не можуть бути підставою для відводу члена Комісії </w:t>
      </w:r>
      <w:r w:rsidR="004D60A0">
        <w:rPr>
          <w:rFonts w:ascii="Times New Roman" w:eastAsia="Times New Roman" w:hAnsi="Times New Roman" w:cs="Times New Roman"/>
          <w:sz w:val="25"/>
          <w:szCs w:val="25"/>
        </w:rPr>
        <w:t>Чумака С.Ю</w:t>
      </w:r>
      <w:r w:rsidR="0015492F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розгляд цього питання іншому органу. 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Зазначене правило 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єктовано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Бангалорських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Pr="001D41DE" w:rsidRDefault="00F2092C" w:rsidP="00815E25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815E25">
        <w:rPr>
          <w:rFonts w:ascii="Times New Roman" w:eastAsia="Times New Roman" w:hAnsi="Times New Roman" w:cs="Times New Roman"/>
          <w:sz w:val="25"/>
          <w:szCs w:val="25"/>
        </w:rPr>
        <w:t> 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6F4B55" w:rsidRDefault="001D3B6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D42CFB">
        <w:rPr>
          <w:rFonts w:ascii="Times New Roman" w:eastAsia="Times New Roman" w:hAnsi="Times New Roman" w:cs="Times New Roman"/>
          <w:sz w:val="25"/>
          <w:szCs w:val="25"/>
        </w:rPr>
        <w:t xml:space="preserve"> одноголосно</w:t>
      </w:r>
    </w:p>
    <w:p w:rsidR="00D42CFB" w:rsidRDefault="00D42CFB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D42CFB" w:rsidRDefault="00D42CFB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lastRenderedPageBreak/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Дубаса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Комісії </w:t>
      </w:r>
      <w:r w:rsidR="0038204A" w:rsidRPr="0038204A">
        <w:rPr>
          <w:rFonts w:ascii="Times New Roman" w:eastAsia="Times New Roman" w:hAnsi="Times New Roman" w:cs="Times New Roman"/>
          <w:sz w:val="25"/>
          <w:szCs w:val="25"/>
        </w:rPr>
        <w:t xml:space="preserve">Сергію Чумаку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1" w:name="_GoBack"/>
      <w:bookmarkEnd w:id="1"/>
    </w:p>
    <w:p w:rsidR="008759FD" w:rsidRPr="00224518" w:rsidRDefault="000557A5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0557A5">
        <w:rPr>
          <w:rFonts w:ascii="Times New Roman" w:eastAsia="Times New Roman" w:hAnsi="Times New Roman" w:cs="Times New Roman"/>
          <w:sz w:val="25"/>
          <w:szCs w:val="25"/>
        </w:rPr>
        <w:t>В.о. Голови Комісії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а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5C0572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Голова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177C20" w:rsidRPr="00B4633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="000557A5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>
        <w:rPr>
          <w:rFonts w:ascii="Times New Roman" w:eastAsia="Times New Roman" w:hAnsi="Times New Roman" w:cs="Times New Roman"/>
          <w:sz w:val="25"/>
          <w:szCs w:val="25"/>
        </w:rPr>
        <w:t>Євген СИНЕЛЬНИКОВ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ab/>
        <w:t xml:space="preserve">     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9E5" w:rsidRDefault="00AD49E5">
      <w:pPr>
        <w:spacing w:line="240" w:lineRule="auto"/>
      </w:pPr>
      <w:r>
        <w:separator/>
      </w:r>
    </w:p>
  </w:endnote>
  <w:endnote w:type="continuationSeparator" w:id="0">
    <w:p w:rsidR="00AD49E5" w:rsidRDefault="00AD4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9E5" w:rsidRDefault="00AD49E5">
      <w:pPr>
        <w:spacing w:line="240" w:lineRule="auto"/>
      </w:pPr>
      <w:r>
        <w:separator/>
      </w:r>
    </w:p>
  </w:footnote>
  <w:footnote w:type="continuationSeparator" w:id="0">
    <w:p w:rsidR="00AD49E5" w:rsidRDefault="00AD49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815E25">
      <w:rPr>
        <w:rFonts w:ascii="Times New Roman" w:eastAsia="Times New Roman" w:hAnsi="Times New Roman" w:cs="Times New Roman"/>
        <w:noProof/>
        <w:color w:val="000000"/>
      </w:rPr>
      <w:t>5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122CF"/>
    <w:rsid w:val="000314A4"/>
    <w:rsid w:val="00042380"/>
    <w:rsid w:val="000557A5"/>
    <w:rsid w:val="00065D8C"/>
    <w:rsid w:val="00080801"/>
    <w:rsid w:val="00097007"/>
    <w:rsid w:val="000A004B"/>
    <w:rsid w:val="000A11EC"/>
    <w:rsid w:val="000A15E3"/>
    <w:rsid w:val="000A43EE"/>
    <w:rsid w:val="000B38D5"/>
    <w:rsid w:val="000D2ACA"/>
    <w:rsid w:val="000F505E"/>
    <w:rsid w:val="000F6B3E"/>
    <w:rsid w:val="001062B0"/>
    <w:rsid w:val="00106EEC"/>
    <w:rsid w:val="0015492F"/>
    <w:rsid w:val="00177C20"/>
    <w:rsid w:val="00194287"/>
    <w:rsid w:val="001A16DD"/>
    <w:rsid w:val="001A33D3"/>
    <w:rsid w:val="001B2366"/>
    <w:rsid w:val="001B24B6"/>
    <w:rsid w:val="001C1E3B"/>
    <w:rsid w:val="001C55B0"/>
    <w:rsid w:val="001D3B68"/>
    <w:rsid w:val="001D41DE"/>
    <w:rsid w:val="002058FA"/>
    <w:rsid w:val="0021331B"/>
    <w:rsid w:val="00224518"/>
    <w:rsid w:val="002419D2"/>
    <w:rsid w:val="0026399B"/>
    <w:rsid w:val="00273DA3"/>
    <w:rsid w:val="00276717"/>
    <w:rsid w:val="002875C3"/>
    <w:rsid w:val="00291772"/>
    <w:rsid w:val="002B1769"/>
    <w:rsid w:val="002C05E6"/>
    <w:rsid w:val="002D6CFD"/>
    <w:rsid w:val="002E1EAD"/>
    <w:rsid w:val="002F0388"/>
    <w:rsid w:val="002F2719"/>
    <w:rsid w:val="002F60B7"/>
    <w:rsid w:val="00301B3D"/>
    <w:rsid w:val="003063F1"/>
    <w:rsid w:val="00315CE5"/>
    <w:rsid w:val="00331028"/>
    <w:rsid w:val="00332FBF"/>
    <w:rsid w:val="00336B4F"/>
    <w:rsid w:val="00343D6D"/>
    <w:rsid w:val="00347A06"/>
    <w:rsid w:val="00347C9D"/>
    <w:rsid w:val="003736B8"/>
    <w:rsid w:val="00373FC8"/>
    <w:rsid w:val="00377041"/>
    <w:rsid w:val="00380CBB"/>
    <w:rsid w:val="0038204A"/>
    <w:rsid w:val="003B6BDA"/>
    <w:rsid w:val="003D6C64"/>
    <w:rsid w:val="003E03CA"/>
    <w:rsid w:val="0040593F"/>
    <w:rsid w:val="00423652"/>
    <w:rsid w:val="0043594F"/>
    <w:rsid w:val="00435B7D"/>
    <w:rsid w:val="00437B6B"/>
    <w:rsid w:val="004461C2"/>
    <w:rsid w:val="00457670"/>
    <w:rsid w:val="00465D12"/>
    <w:rsid w:val="004737C7"/>
    <w:rsid w:val="004860B3"/>
    <w:rsid w:val="00495A0A"/>
    <w:rsid w:val="004972E6"/>
    <w:rsid w:val="004A2F92"/>
    <w:rsid w:val="004A4221"/>
    <w:rsid w:val="004D18F6"/>
    <w:rsid w:val="004D60A0"/>
    <w:rsid w:val="004E2CCC"/>
    <w:rsid w:val="004F16CA"/>
    <w:rsid w:val="004F2455"/>
    <w:rsid w:val="005017C8"/>
    <w:rsid w:val="0050297A"/>
    <w:rsid w:val="00506729"/>
    <w:rsid w:val="00514544"/>
    <w:rsid w:val="00514866"/>
    <w:rsid w:val="005157C6"/>
    <w:rsid w:val="00537C75"/>
    <w:rsid w:val="00543C76"/>
    <w:rsid w:val="00560551"/>
    <w:rsid w:val="00566C01"/>
    <w:rsid w:val="00587CC9"/>
    <w:rsid w:val="00592B2B"/>
    <w:rsid w:val="005B5EE4"/>
    <w:rsid w:val="005B7AED"/>
    <w:rsid w:val="005C0572"/>
    <w:rsid w:val="005C13ED"/>
    <w:rsid w:val="005D65FF"/>
    <w:rsid w:val="005F1100"/>
    <w:rsid w:val="005F46F2"/>
    <w:rsid w:val="005F7909"/>
    <w:rsid w:val="0060170B"/>
    <w:rsid w:val="006313CD"/>
    <w:rsid w:val="00674994"/>
    <w:rsid w:val="00677C5D"/>
    <w:rsid w:val="00690E6A"/>
    <w:rsid w:val="00693E9E"/>
    <w:rsid w:val="006A4AB3"/>
    <w:rsid w:val="006A4D79"/>
    <w:rsid w:val="006B2E32"/>
    <w:rsid w:val="006B5D1A"/>
    <w:rsid w:val="006D66E4"/>
    <w:rsid w:val="006F4B55"/>
    <w:rsid w:val="007169BA"/>
    <w:rsid w:val="00731F44"/>
    <w:rsid w:val="00736665"/>
    <w:rsid w:val="00736C92"/>
    <w:rsid w:val="00753CAF"/>
    <w:rsid w:val="007804A2"/>
    <w:rsid w:val="00787175"/>
    <w:rsid w:val="007877D0"/>
    <w:rsid w:val="00794F17"/>
    <w:rsid w:val="007B30B7"/>
    <w:rsid w:val="007E08FC"/>
    <w:rsid w:val="007E47D9"/>
    <w:rsid w:val="007F7685"/>
    <w:rsid w:val="00810988"/>
    <w:rsid w:val="00815E25"/>
    <w:rsid w:val="00817111"/>
    <w:rsid w:val="00827055"/>
    <w:rsid w:val="00830D40"/>
    <w:rsid w:val="00846686"/>
    <w:rsid w:val="008558A9"/>
    <w:rsid w:val="008653B6"/>
    <w:rsid w:val="008759FD"/>
    <w:rsid w:val="008772AE"/>
    <w:rsid w:val="0088081A"/>
    <w:rsid w:val="00886509"/>
    <w:rsid w:val="00887981"/>
    <w:rsid w:val="008A0693"/>
    <w:rsid w:val="008A0E68"/>
    <w:rsid w:val="008A1A07"/>
    <w:rsid w:val="008B1412"/>
    <w:rsid w:val="008C058C"/>
    <w:rsid w:val="008C0A37"/>
    <w:rsid w:val="008C3534"/>
    <w:rsid w:val="008C74ED"/>
    <w:rsid w:val="008D27E3"/>
    <w:rsid w:val="008E09A7"/>
    <w:rsid w:val="008E23DA"/>
    <w:rsid w:val="00905427"/>
    <w:rsid w:val="0091082A"/>
    <w:rsid w:val="00922365"/>
    <w:rsid w:val="00924957"/>
    <w:rsid w:val="009304F9"/>
    <w:rsid w:val="009504A7"/>
    <w:rsid w:val="0095516B"/>
    <w:rsid w:val="00956E71"/>
    <w:rsid w:val="009A0914"/>
    <w:rsid w:val="009A3238"/>
    <w:rsid w:val="009A3332"/>
    <w:rsid w:val="009A6CD0"/>
    <w:rsid w:val="009B662A"/>
    <w:rsid w:val="009C76D5"/>
    <w:rsid w:val="009C7893"/>
    <w:rsid w:val="009E3D77"/>
    <w:rsid w:val="00A10B83"/>
    <w:rsid w:val="00A2216A"/>
    <w:rsid w:val="00A305C3"/>
    <w:rsid w:val="00A32FCB"/>
    <w:rsid w:val="00A34AE0"/>
    <w:rsid w:val="00A5681D"/>
    <w:rsid w:val="00A70E67"/>
    <w:rsid w:val="00A70FED"/>
    <w:rsid w:val="00A71A18"/>
    <w:rsid w:val="00A76597"/>
    <w:rsid w:val="00A903A1"/>
    <w:rsid w:val="00AB788A"/>
    <w:rsid w:val="00AD49E5"/>
    <w:rsid w:val="00AF1DB1"/>
    <w:rsid w:val="00B047DF"/>
    <w:rsid w:val="00B060B8"/>
    <w:rsid w:val="00B36491"/>
    <w:rsid w:val="00B36855"/>
    <w:rsid w:val="00B449A7"/>
    <w:rsid w:val="00B46336"/>
    <w:rsid w:val="00B52944"/>
    <w:rsid w:val="00B62CA4"/>
    <w:rsid w:val="00B70749"/>
    <w:rsid w:val="00B83EF1"/>
    <w:rsid w:val="00B8783F"/>
    <w:rsid w:val="00B92C3D"/>
    <w:rsid w:val="00B96EB9"/>
    <w:rsid w:val="00BB7D2D"/>
    <w:rsid w:val="00BC0BB0"/>
    <w:rsid w:val="00BC5833"/>
    <w:rsid w:val="00BC6E56"/>
    <w:rsid w:val="00BF1353"/>
    <w:rsid w:val="00BF63DD"/>
    <w:rsid w:val="00C035FC"/>
    <w:rsid w:val="00C26279"/>
    <w:rsid w:val="00C371FA"/>
    <w:rsid w:val="00C57A54"/>
    <w:rsid w:val="00C652A1"/>
    <w:rsid w:val="00C74A34"/>
    <w:rsid w:val="00C76145"/>
    <w:rsid w:val="00C77BC3"/>
    <w:rsid w:val="00C850BF"/>
    <w:rsid w:val="00C95E61"/>
    <w:rsid w:val="00CA3EAA"/>
    <w:rsid w:val="00CB71B4"/>
    <w:rsid w:val="00CC2B4D"/>
    <w:rsid w:val="00D0506B"/>
    <w:rsid w:val="00D26CDD"/>
    <w:rsid w:val="00D374B9"/>
    <w:rsid w:val="00D421B6"/>
    <w:rsid w:val="00D42CFB"/>
    <w:rsid w:val="00D56CFC"/>
    <w:rsid w:val="00D61454"/>
    <w:rsid w:val="00D636B2"/>
    <w:rsid w:val="00D64D9D"/>
    <w:rsid w:val="00D87829"/>
    <w:rsid w:val="00DA03F0"/>
    <w:rsid w:val="00DD3D06"/>
    <w:rsid w:val="00DE63E3"/>
    <w:rsid w:val="00DF246C"/>
    <w:rsid w:val="00DF4BC9"/>
    <w:rsid w:val="00E20674"/>
    <w:rsid w:val="00E336E1"/>
    <w:rsid w:val="00E62959"/>
    <w:rsid w:val="00E73070"/>
    <w:rsid w:val="00E745D4"/>
    <w:rsid w:val="00E93429"/>
    <w:rsid w:val="00EA1D3E"/>
    <w:rsid w:val="00EC43A1"/>
    <w:rsid w:val="00ED7EEE"/>
    <w:rsid w:val="00EE4DDA"/>
    <w:rsid w:val="00EE4F45"/>
    <w:rsid w:val="00F16A24"/>
    <w:rsid w:val="00F2092C"/>
    <w:rsid w:val="00F24083"/>
    <w:rsid w:val="00F2637C"/>
    <w:rsid w:val="00F379A4"/>
    <w:rsid w:val="00F417F9"/>
    <w:rsid w:val="00F44491"/>
    <w:rsid w:val="00F61228"/>
    <w:rsid w:val="00F73B91"/>
    <w:rsid w:val="00F92160"/>
    <w:rsid w:val="00F927AE"/>
    <w:rsid w:val="00FA4198"/>
    <w:rsid w:val="00FA46C8"/>
    <w:rsid w:val="00FB622F"/>
    <w:rsid w:val="00FE082A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24273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036BC55-C0DF-47CC-9B9C-3DCB80808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8470</Words>
  <Characters>4829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Василенко Наталія Іванівна</cp:lastModifiedBy>
  <cp:revision>2</cp:revision>
  <cp:lastPrinted>2026-09-18T06:11:00Z</cp:lastPrinted>
  <dcterms:created xsi:type="dcterms:W3CDTF">2026-10-12T06:53:00Z</dcterms:created>
  <dcterms:modified xsi:type="dcterms:W3CDTF">2026-10-12T06:53:00Z</dcterms:modified>
</cp:coreProperties>
</file>