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1C5F4A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1C5F4A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  <w:u w:val="single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1C5F4A">
        <w:rPr>
          <w:rFonts w:ascii="Times New Roman" w:eastAsia="Times New Roman" w:hAnsi="Times New Roman" w:cs="Times New Roman"/>
          <w:sz w:val="25"/>
          <w:szCs w:val="25"/>
          <w:u w:val="single"/>
        </w:rPr>
        <w:t>126/зп-26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93E9E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Ярослава ДУХА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КУШНІРА, 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а</w:t>
      </w:r>
      <w:r w:rsidR="00194287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ЛУГАНСЬК</w:t>
      </w:r>
      <w:r w:rsidR="0026399B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Руслана МЕЛЬНИКА</w:t>
      </w:r>
      <w:r w:rsidR="00194287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94287" w:rsidRPr="00224518">
        <w:rPr>
          <w:rFonts w:ascii="Times New Roman" w:eastAsia="Times New Roman" w:hAnsi="Times New Roman" w:cs="Times New Roman"/>
          <w:sz w:val="25"/>
          <w:szCs w:val="25"/>
        </w:rPr>
        <w:t>(</w:t>
      </w:r>
      <w:r w:rsidR="00194287" w:rsidRPr="00A903A1">
        <w:rPr>
          <w:rFonts w:ascii="Times New Roman" w:eastAsia="Times New Roman" w:hAnsi="Times New Roman" w:cs="Times New Roman"/>
          <w:sz w:val="25"/>
          <w:szCs w:val="25"/>
        </w:rPr>
        <w:t>не брав участі в голосуванні</w:t>
      </w:r>
      <w:r w:rsidR="00194287" w:rsidRPr="00224518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DA03F0">
        <w:rPr>
          <w:rFonts w:ascii="Times New Roman" w:eastAsia="Times New Roman" w:hAnsi="Times New Roman" w:cs="Times New Roman"/>
          <w:sz w:val="25"/>
          <w:szCs w:val="25"/>
        </w:rPr>
        <w:t>Андрія 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БРУКХАЙЗЕНА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</w:t>
      </w:r>
      <w:r w:rsidR="000A15E3" w:rsidRPr="00D87829">
        <w:rPr>
          <w:rFonts w:ascii="Times New Roman" w:eastAsia="Times New Roman" w:hAnsi="Times New Roman" w:cs="Times New Roman"/>
          <w:sz w:val="25"/>
          <w:szCs w:val="25"/>
        </w:rPr>
        <w:t xml:space="preserve">Е,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7C057E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сіки ЛОТ</w:t>
      </w:r>
      <w:r w:rsidR="007C057E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94287" w:rsidRPr="00194287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194287">
        <w:rPr>
          <w:rFonts w:ascii="Times New Roman" w:eastAsia="Times New Roman" w:hAnsi="Times New Roman" w:cs="Times New Roman"/>
          <w:sz w:val="25"/>
          <w:szCs w:val="25"/>
        </w:rPr>
        <w:t>у</w:t>
      </w:r>
      <w:r w:rsidR="00194287" w:rsidRPr="00194287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194287">
        <w:rPr>
          <w:rFonts w:ascii="Times New Roman" w:eastAsia="Times New Roman" w:hAnsi="Times New Roman" w:cs="Times New Roman"/>
          <w:sz w:val="25"/>
          <w:szCs w:val="25"/>
        </w:rPr>
        <w:t>у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1C5F4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1C5F4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1C5F4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1C5F4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1C5F4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1C5F4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1C5F4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1C5F4A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7C057E" w:rsidRDefault="007C057E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C057E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7C057E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БРУКХАЙЗЕН,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7C057E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іка ЛОТ</w:t>
      </w:r>
      <w:r w:rsidR="007C057E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>. На думку кандидата,</w:t>
      </w:r>
      <w:r w:rsidR="00E73070" w:rsidRPr="001C5F4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зміст</w:t>
      </w:r>
      <w:r w:rsidR="00AF1DB1" w:rsidRPr="001C5F4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висновку</w:t>
      </w:r>
      <w:r w:rsidR="00E73070" w:rsidRPr="001C5F4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тотожни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й</w:t>
      </w:r>
      <w:r w:rsidR="00AF1DB1" w:rsidRPr="001C5F4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рішенн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F1DB1" w:rsidRPr="001C5F4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AF1DB1" w:rsidRPr="001C5F4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AF1DB1" w:rsidRPr="001C5F4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4F2455" w:rsidRPr="001C5F4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від</w:t>
      </w:r>
      <w:r w:rsidR="004F2455" w:rsidRPr="001C5F4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17-20.03.2026</w:t>
      </w:r>
      <w:r w:rsidR="004F2455" w:rsidRPr="001C5F4A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№</w:t>
      </w:r>
      <w:r w:rsidR="001C5F4A">
        <w:rPr>
          <w:rFonts w:ascii="Times New Roman" w:eastAsia="Times New Roman" w:hAnsi="Times New Roman" w:cs="Times New Roman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БРУКХАЙЗЕН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7C057E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</w:t>
      </w:r>
      <w:r w:rsidR="007F20AF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7C057E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8558A9" w:rsidRPr="008558A9" w:rsidRDefault="00753CAF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Визначаючись щодо першої </w:t>
      </w:r>
      <w:r w:rsidR="008772AE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підстави </w:t>
      </w:r>
      <w:r w:rsidR="008558A9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відводу,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>зауважу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ють,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що питання встановлення безсторонності члена колегіального органу врегульовано законодавством недостатньо детально.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Проте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особливості застосування такої підстави для відводу унормован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законодавством, яке регулює судові процедури, а також детально окреслен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в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судовій практиці.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Основні критерії оцінки неупередженості прослідковуються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практиці Європейського суду з прав людини. 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рішенні від 01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 xml:space="preserve">.10.1982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у справі П’єрсак проти Бельгії (Piersack v. Belgium) суд визначив два критерії неупередженості (безсторонності): суб’єктивний – беруться до уваги особисті переконання та поведінка окремого судді, тобто чи виявляв суддя упередженість або безсторонність у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цій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справі; об’єктивний – визначається, серед інших аспектів, чи забезпечував суд як такий та його склад відсутність будь-яких сумнівів у його безсторонності. Суд зазначає: незважаючи на те, що безсторонність зазвичай означає відсутність упередження чи схильності, її відсутність чи, навпаки, наявність може бути перевірена різними способами відповідно до пункту 1 статті 6 </w:t>
      </w:r>
      <w:r w:rsidR="002419D2" w:rsidRPr="002419D2">
        <w:rPr>
          <w:rFonts w:ascii="Times New Roman" w:eastAsia="Times New Roman" w:hAnsi="Times New Roman" w:cs="Times New Roman"/>
          <w:sz w:val="25"/>
          <w:szCs w:val="25"/>
        </w:rPr>
        <w:t>Конвенції про захист прав людини і основоположних свобод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. У цьому контексті можна розмежувати суб’єктивний підхід, що відображає особисті переконання конкретного судді в конкретній справі та об’єктивний підхід, який визначає, чи були достатні гарантії, щоб виключити будь-який сумнів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цього.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Наведені положення набули статусу засадничих і</w:t>
      </w:r>
      <w:r w:rsidR="00592B2B">
        <w:rPr>
          <w:rFonts w:ascii="Times New Roman" w:eastAsia="Times New Roman" w:hAnsi="Times New Roman" w:cs="Times New Roman"/>
          <w:sz w:val="25"/>
          <w:szCs w:val="25"/>
        </w:rPr>
        <w:t xml:space="preserve"> були розвинуті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в інших рішеннях </w:t>
      </w:r>
      <w:r w:rsidR="00592B2B" w:rsidRPr="00592B2B">
        <w:rPr>
          <w:rFonts w:ascii="Times New Roman" w:eastAsia="Times New Roman" w:hAnsi="Times New Roman" w:cs="Times New Roman"/>
          <w:sz w:val="25"/>
          <w:szCs w:val="25"/>
        </w:rPr>
        <w:t>Європейського суду з прав людини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Зокрема, у рішенні у справі Ветштайн проти Швейцарії (Wettstein v. Switzerland) від 07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1996 суд вказує, що при вирішенні того, чи є у цій справі обґрунтовані причини побоюватися, що певний суддя був небезстороннім, позиція заінтересованої особи є важливою, але не вирішальною. Вирішальним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є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те, чи можна вважати такі побоювання об’єктивно обґрунтованими. У цьому ж рішенні суд вказує, що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контексті суб’єктивного критерію особиста безсторонність судді презюмується, поки не доведено протилежного.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процесуальних законах діє загальний підхід до того, що незгода сторони з процесуальними рішеннями судді, рішення або окрема думка судді в інших справах, висловлена публічно, думка судді щодо того чи іншого юридичного питання не може бути підставою для відводу.</w:t>
      </w:r>
    </w:p>
    <w:p w:rsidR="00560551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Стосовно заяви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Дубаса В.М.</w:t>
      </w:r>
      <w:r w:rsidR="00560551" w:rsidRPr="00560551"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зазначають, що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перша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група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наведених ним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аргументів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ґрунтується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незгод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з рішенням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спеціального спільного засідання Комісії і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 від 17-20.03.2026 №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151/вс-26, яким його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визна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таким, що не відповідає критеріям, визначеним частиною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статті 8 Закону України «Про Вищий антикорупційний суд», та припине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участ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 конкурсі на посаду судді Апеляційної палати Вищого антикорупційного суду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, а також із позицією окремих членів Комісії та ГРМЕ, висловленою під час голосування.</w:t>
      </w:r>
    </w:p>
    <w:p w:rsidR="009C7893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Комісія</w:t>
      </w:r>
      <w:r w:rsidR="00273DA3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не вбачають у наведених обставинах підстав для відводу, оскільки участь члена Комісії в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іншій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процедурі щодо кандидата та висловлення ним позиції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 ухваленні рішення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самі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>соб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не свідчать про його упередженість під час розгляду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іншого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цього кандидата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772AE" w:rsidRDefault="00905427" w:rsidP="00336B4F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Незгода кандидата з ух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валеним процесуальним рішенням 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>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діями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 xml:space="preserve"> окремих членів Комісії та ГРМЕ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(в тому числі, за умови, якщо вони є діючими членами </w:t>
      </w:r>
      <w:r w:rsidR="00336B4F" w:rsidRPr="00336B4F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ої ради 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lastRenderedPageBreak/>
        <w:t>на цей момент)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під час оцінювання його відповідності критеріям професійної </w:t>
      </w:r>
      <w:r w:rsidR="00F927AE" w:rsidRPr="00F927AE">
        <w:rPr>
          <w:rFonts w:ascii="Times New Roman" w:eastAsia="Times New Roman" w:hAnsi="Times New Roman" w:cs="Times New Roman"/>
          <w:sz w:val="25"/>
          <w:szCs w:val="25"/>
        </w:rPr>
        <w:t>компетентності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та доброчесності сама соб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не свідчить про наявність об’єктивно обґрунтованих сумнівів у їхній безсторонності та не може бути достатньою підставою для відводу.</w:t>
      </w:r>
    </w:p>
    <w:p w:rsidR="001D3B68" w:rsidRPr="001D3B68" w:rsidRDefault="001D3B68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За результатами розгляду заяви Дубаса В.М. про відвід члена Комісії </w:t>
      </w:r>
      <w:r w:rsidR="00690E6A" w:rsidRPr="00690E6A">
        <w:rPr>
          <w:rFonts w:ascii="Times New Roman" w:eastAsia="Times New Roman" w:hAnsi="Times New Roman" w:cs="Times New Roman"/>
          <w:sz w:val="25"/>
          <w:szCs w:val="25"/>
        </w:rPr>
        <w:t>Мельник</w:t>
      </w:r>
      <w:r w:rsidR="00690E6A">
        <w:rPr>
          <w:rFonts w:ascii="Times New Roman" w:eastAsia="Times New Roman" w:hAnsi="Times New Roman" w:cs="Times New Roman"/>
          <w:sz w:val="25"/>
          <w:szCs w:val="25"/>
        </w:rPr>
        <w:t>а</w:t>
      </w:r>
      <w:r w:rsidR="00690E6A" w:rsidRPr="00690E6A">
        <w:rPr>
          <w:rFonts w:ascii="Times New Roman" w:eastAsia="Times New Roman" w:hAnsi="Times New Roman" w:cs="Times New Roman"/>
          <w:sz w:val="25"/>
          <w:szCs w:val="25"/>
        </w:rPr>
        <w:t xml:space="preserve"> Р</w:t>
      </w:r>
      <w:r w:rsidR="00690E6A">
        <w:rPr>
          <w:rFonts w:ascii="Times New Roman" w:eastAsia="Times New Roman" w:hAnsi="Times New Roman" w:cs="Times New Roman"/>
          <w:sz w:val="25"/>
          <w:szCs w:val="25"/>
        </w:rPr>
        <w:t>.</w:t>
      </w:r>
      <w:r w:rsidR="00690E6A" w:rsidRPr="00690E6A">
        <w:rPr>
          <w:rFonts w:ascii="Times New Roman" w:eastAsia="Times New Roman" w:hAnsi="Times New Roman" w:cs="Times New Roman"/>
          <w:sz w:val="25"/>
          <w:szCs w:val="25"/>
        </w:rPr>
        <w:t>І</w:t>
      </w:r>
      <w:r w:rsidR="00690E6A">
        <w:rPr>
          <w:rFonts w:ascii="Times New Roman" w:eastAsia="Times New Roman" w:hAnsi="Times New Roman" w:cs="Times New Roman"/>
          <w:sz w:val="25"/>
          <w:szCs w:val="25"/>
        </w:rPr>
        <w:t>.</w:t>
      </w:r>
      <w:r w:rsidR="00690E6A" w:rsidRPr="00690E6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в аспекті зазначених мотивів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>
        <w:rPr>
          <w:rFonts w:ascii="Times New Roman" w:eastAsia="Times New Roman" w:hAnsi="Times New Roman" w:cs="Times New Roman"/>
          <w:sz w:val="25"/>
          <w:szCs w:val="25"/>
        </w:rPr>
        <w:t>та Експертна рада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дійшла висновку, що відвід задоволенню не підлягає з огляду на відсутність обставин, що викликають сумнів у його безсторонності.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другої підстави для відводу,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</w:t>
      </w:r>
      <w:r w:rsidR="00CA3EAA" w:rsidRPr="00CA3EAA">
        <w:rPr>
          <w:rFonts w:ascii="Times New Roman" w:eastAsia="Times New Roman" w:hAnsi="Times New Roman" w:cs="Times New Roman"/>
          <w:sz w:val="25"/>
          <w:szCs w:val="25"/>
        </w:rPr>
        <w:t>Мельника Р.І</w:t>
      </w:r>
      <w:r w:rsidR="000A004B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7C057E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7C057E" w:rsidRDefault="007C057E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7C057E" w:rsidRDefault="007C057E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</w:t>
      </w:r>
      <w:r w:rsidR="00E62959" w:rsidRPr="00E62959">
        <w:rPr>
          <w:rFonts w:ascii="Times New Roman" w:eastAsia="Times New Roman" w:hAnsi="Times New Roman" w:cs="Times New Roman"/>
          <w:sz w:val="25"/>
          <w:szCs w:val="25"/>
        </w:rPr>
        <w:t xml:space="preserve">Руслану Мельнику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6F421E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F421E">
        <w:rPr>
          <w:rFonts w:ascii="Times New Roman" w:eastAsia="Times New Roman" w:hAnsi="Times New Roman" w:cs="Times New Roman"/>
          <w:sz w:val="25"/>
          <w:szCs w:val="25"/>
        </w:rPr>
        <w:t>В.о. Голови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5C0572">
        <w:rPr>
          <w:rFonts w:ascii="Times New Roman" w:eastAsia="Times New Roman" w:hAnsi="Times New Roman" w:cs="Times New Roman"/>
          <w:sz w:val="25"/>
          <w:szCs w:val="25"/>
        </w:rPr>
        <w:t>а</w:t>
      </w:r>
      <w:r w:rsidR="005C0572" w:rsidRPr="005C0572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6F421E"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7C057E">
      <w:rPr>
        <w:rFonts w:ascii="Times New Roman" w:eastAsia="Times New Roman" w:hAnsi="Times New Roman" w:cs="Times New Roman"/>
        <w:noProof/>
        <w:color w:val="000000"/>
      </w:rPr>
      <w:t>4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65D8C"/>
    <w:rsid w:val="00080801"/>
    <w:rsid w:val="00097007"/>
    <w:rsid w:val="000A004B"/>
    <w:rsid w:val="000A11EC"/>
    <w:rsid w:val="000A15E3"/>
    <w:rsid w:val="000A43EE"/>
    <w:rsid w:val="000B38D5"/>
    <w:rsid w:val="000D2ACA"/>
    <w:rsid w:val="000F505E"/>
    <w:rsid w:val="000F6B3E"/>
    <w:rsid w:val="00106EEC"/>
    <w:rsid w:val="00177C20"/>
    <w:rsid w:val="00194287"/>
    <w:rsid w:val="001A16DD"/>
    <w:rsid w:val="001A33D3"/>
    <w:rsid w:val="001B2366"/>
    <w:rsid w:val="001B24B6"/>
    <w:rsid w:val="001C1E3B"/>
    <w:rsid w:val="001C55B0"/>
    <w:rsid w:val="001C5F4A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15CE5"/>
    <w:rsid w:val="00331028"/>
    <w:rsid w:val="00332FBF"/>
    <w:rsid w:val="00336B4F"/>
    <w:rsid w:val="00343D6D"/>
    <w:rsid w:val="00347A06"/>
    <w:rsid w:val="00347C9D"/>
    <w:rsid w:val="003736B8"/>
    <w:rsid w:val="00373FC8"/>
    <w:rsid w:val="00377041"/>
    <w:rsid w:val="00380CBB"/>
    <w:rsid w:val="003B6BDA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313CD"/>
    <w:rsid w:val="00674994"/>
    <w:rsid w:val="00677C5D"/>
    <w:rsid w:val="00690E6A"/>
    <w:rsid w:val="00693E9E"/>
    <w:rsid w:val="006A4AB3"/>
    <w:rsid w:val="006A4D79"/>
    <w:rsid w:val="006B2E32"/>
    <w:rsid w:val="006B5D1A"/>
    <w:rsid w:val="006D66E4"/>
    <w:rsid w:val="006F421E"/>
    <w:rsid w:val="006F4B55"/>
    <w:rsid w:val="007169BA"/>
    <w:rsid w:val="00731F44"/>
    <w:rsid w:val="00736665"/>
    <w:rsid w:val="00736C92"/>
    <w:rsid w:val="00753CAF"/>
    <w:rsid w:val="007804A2"/>
    <w:rsid w:val="00787175"/>
    <w:rsid w:val="007877D0"/>
    <w:rsid w:val="00794F17"/>
    <w:rsid w:val="007B30B7"/>
    <w:rsid w:val="007C057E"/>
    <w:rsid w:val="007E08FC"/>
    <w:rsid w:val="007E47D9"/>
    <w:rsid w:val="007F20AF"/>
    <w:rsid w:val="007F7685"/>
    <w:rsid w:val="00810988"/>
    <w:rsid w:val="00817111"/>
    <w:rsid w:val="00827055"/>
    <w:rsid w:val="00846686"/>
    <w:rsid w:val="008558A9"/>
    <w:rsid w:val="008653B6"/>
    <w:rsid w:val="008759FD"/>
    <w:rsid w:val="008772AE"/>
    <w:rsid w:val="0088081A"/>
    <w:rsid w:val="00886509"/>
    <w:rsid w:val="00887981"/>
    <w:rsid w:val="008A0693"/>
    <w:rsid w:val="008A0E68"/>
    <w:rsid w:val="008A1A07"/>
    <w:rsid w:val="008B1412"/>
    <w:rsid w:val="008C058C"/>
    <w:rsid w:val="008C0A37"/>
    <w:rsid w:val="008C3534"/>
    <w:rsid w:val="008C74ED"/>
    <w:rsid w:val="008E09A7"/>
    <w:rsid w:val="008E23DA"/>
    <w:rsid w:val="00905427"/>
    <w:rsid w:val="0091082A"/>
    <w:rsid w:val="00922365"/>
    <w:rsid w:val="00924957"/>
    <w:rsid w:val="009304F9"/>
    <w:rsid w:val="009504A7"/>
    <w:rsid w:val="0095516B"/>
    <w:rsid w:val="00956E71"/>
    <w:rsid w:val="009A0914"/>
    <w:rsid w:val="009A3238"/>
    <w:rsid w:val="009A3332"/>
    <w:rsid w:val="009A6CD0"/>
    <w:rsid w:val="009C76D5"/>
    <w:rsid w:val="009C7893"/>
    <w:rsid w:val="009E3D77"/>
    <w:rsid w:val="00A10B83"/>
    <w:rsid w:val="00A2216A"/>
    <w:rsid w:val="00A305C3"/>
    <w:rsid w:val="00A32FCB"/>
    <w:rsid w:val="00A34AE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060B8"/>
    <w:rsid w:val="00B36491"/>
    <w:rsid w:val="00B36855"/>
    <w:rsid w:val="00B449A7"/>
    <w:rsid w:val="00B46336"/>
    <w:rsid w:val="00B52944"/>
    <w:rsid w:val="00B62CA4"/>
    <w:rsid w:val="00B83EF1"/>
    <w:rsid w:val="00B8783F"/>
    <w:rsid w:val="00B92C3D"/>
    <w:rsid w:val="00B96EB9"/>
    <w:rsid w:val="00BB7D2D"/>
    <w:rsid w:val="00BC0BB0"/>
    <w:rsid w:val="00BC5833"/>
    <w:rsid w:val="00BC6E56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5E61"/>
    <w:rsid w:val="00CA3EAA"/>
    <w:rsid w:val="00CB71B4"/>
    <w:rsid w:val="00CC2B4D"/>
    <w:rsid w:val="00D0506B"/>
    <w:rsid w:val="00D26CDD"/>
    <w:rsid w:val="00D374B9"/>
    <w:rsid w:val="00D421B6"/>
    <w:rsid w:val="00D56CFC"/>
    <w:rsid w:val="00D61454"/>
    <w:rsid w:val="00D636B2"/>
    <w:rsid w:val="00D64D9D"/>
    <w:rsid w:val="00D87829"/>
    <w:rsid w:val="00DA03F0"/>
    <w:rsid w:val="00DD3D06"/>
    <w:rsid w:val="00DE63E3"/>
    <w:rsid w:val="00DF246C"/>
    <w:rsid w:val="00DF4BC9"/>
    <w:rsid w:val="00E20674"/>
    <w:rsid w:val="00E336E1"/>
    <w:rsid w:val="00E62959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79A4"/>
    <w:rsid w:val="00F417F9"/>
    <w:rsid w:val="00F44491"/>
    <w:rsid w:val="00F61228"/>
    <w:rsid w:val="00F73B9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2F3E5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D141B5D-AA71-435C-A29E-6A51EAF75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8478</Words>
  <Characters>4833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2026-10-12T06:19:00Z</dcterms:created>
  <dcterms:modified xsi:type="dcterms:W3CDTF">2026-10-12T06:19:00Z</dcterms:modified>
</cp:coreProperties>
</file>