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41A62">
        <w:rPr>
          <w:rFonts w:ascii="Times New Roman" w:eastAsia="Times New Roman" w:hAnsi="Times New Roman" w:cs="Times New Roman"/>
          <w:noProof/>
          <w:kern w:val="1"/>
          <w:sz w:val="36"/>
          <w:szCs w:val="36"/>
          <w:lang w:eastAsia="uk-UA"/>
        </w:rPr>
        <w:drawing>
          <wp:inline distT="0" distB="0" distL="0" distR="0" wp14:anchorId="541EC295" wp14:editId="3B1BBC0D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3E" w:rsidRPr="00B41A62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75C3E" w:rsidRPr="00B41A62" w:rsidRDefault="00D75C3E" w:rsidP="005A6B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hi-IN" w:bidi="hi-IN"/>
        </w:rPr>
      </w:pPr>
      <w:r w:rsidRPr="00B41A62">
        <w:rPr>
          <w:rFonts w:ascii="Times New Roman" w:eastAsia="Times New Roman" w:hAnsi="Times New Roman" w:cs="Times New Roman"/>
          <w:bCs/>
          <w:kern w:val="1"/>
          <w:sz w:val="36"/>
          <w:szCs w:val="36"/>
          <w:lang w:eastAsia="hi-IN" w:bidi="hi-IN"/>
        </w:rPr>
        <w:t>ВИЩА КВАЛІФІКАЦІЙНА КОМІСІЯ СУДДІВ УКРАЇНИ</w:t>
      </w:r>
    </w:p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5E0B29" w:rsidRDefault="003C5C4F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0E9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0</w:t>
      </w:r>
      <w:r w:rsidR="00FC4E0E" w:rsidRPr="00330E9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9</w:t>
      </w:r>
      <w:r w:rsidRPr="00330E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верес</w:t>
      </w:r>
      <w:r w:rsidR="00D75C3E" w:rsidRPr="00330E94">
        <w:rPr>
          <w:rFonts w:ascii="Times New Roman" w:eastAsia="Times New Roman" w:hAnsi="Times New Roman" w:cs="Times New Roman"/>
          <w:sz w:val="26"/>
          <w:szCs w:val="26"/>
          <w:lang w:eastAsia="ru-RU"/>
        </w:rPr>
        <w:t>ня 202</w:t>
      </w:r>
      <w:r w:rsidR="00FC4E0E" w:rsidRPr="00330E9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75C3E" w:rsidRPr="00330E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м. Київ </w:t>
      </w:r>
    </w:p>
    <w:p w:rsidR="00D75C3E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2F2" w:rsidRPr="005E0B29" w:rsidRDefault="000322F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4A5773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 </w:t>
      </w:r>
      <w:r w:rsidR="004A57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4A5773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10/пд-26</w:t>
      </w:r>
    </w:p>
    <w:p w:rsidR="00D75C3E" w:rsidRPr="005E0B29" w:rsidRDefault="00D75C3E" w:rsidP="005A6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головуючого –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Віталія ГАЦЕЛЮКА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2169A6" w:rsidRPr="005E0B29" w:rsidRDefault="002169A6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Олега 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ОЛІУША</w:t>
      </w:r>
      <w:r w:rsidR="00A0430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(доповідач)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Руслана МЕЛЬНИКА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B1E3C" w:rsidRPr="00945993" w:rsidRDefault="00FA5B9F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розглянувши </w:t>
      </w:r>
      <w:r w:rsidR="008E4E3D"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питання </w:t>
      </w:r>
      <w:r w:rsidR="008E4E3D" w:rsidRPr="00945993">
        <w:rPr>
          <w:rFonts w:ascii="Times New Roman" w:hAnsi="Times New Roman" w:cs="Times New Roman"/>
          <w:sz w:val="26"/>
          <w:szCs w:val="26"/>
          <w:lang w:eastAsia="uk-UA"/>
        </w:rPr>
        <w:t xml:space="preserve">про </w:t>
      </w:r>
      <w:r w:rsidR="00E878FE" w:rsidRPr="009459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попереднє вивчення повідомлення </w:t>
      </w:r>
      <w:proofErr w:type="spellStart"/>
      <w:r w:rsidR="00E878FE" w:rsidRPr="00945993">
        <w:rPr>
          <w:rFonts w:ascii="Times New Roman" w:hAnsi="Times New Roman" w:cs="Times New Roman"/>
          <w:sz w:val="26"/>
          <w:szCs w:val="26"/>
          <w:shd w:val="clear" w:color="auto" w:fill="FFFFFF"/>
        </w:rPr>
        <w:t>Маселка</w:t>
      </w:r>
      <w:proofErr w:type="spellEnd"/>
      <w:r w:rsidR="00E878FE" w:rsidRPr="009459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Романа Анатолійовича щодо інформації, яка може свідчити про недостовірність (зокрема неповноту) тверджень / відомостей, указаних суддею Центрально-Міського районного суду міста Кривого Рогу Дніпропетровської області Бутенко Майєю Володимирівною в декларації доброчесності судді за 2016 рік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</w:p>
    <w:p w:rsidR="008E4E3D" w:rsidRPr="00B62187" w:rsidRDefault="008E4E3D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:rsidR="004B1E3C" w:rsidRPr="00945993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28160D" w:rsidRPr="00945993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 Вищої кваліфікаційної комісії суддів України </w:t>
      </w:r>
      <w:r w:rsidR="00E878FE"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>19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>.0</w:t>
      </w:r>
      <w:r w:rsidR="00E878FE"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>4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.2018 надійшло повідомлення </w:t>
      </w:r>
      <w:proofErr w:type="spellStart"/>
      <w:r w:rsidR="00E878FE"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>Маселка</w:t>
      </w:r>
      <w:proofErr w:type="spellEnd"/>
      <w:r w:rsidR="00E878FE"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Р.А.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945993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945993" w:rsidRPr="00945993">
        <w:rPr>
          <w:rFonts w:ascii="Times New Roman" w:hAnsi="Times New Roman" w:cs="Times New Roman"/>
          <w:sz w:val="26"/>
          <w:szCs w:val="26"/>
          <w:shd w:val="clear" w:color="auto" w:fill="FFFFFF"/>
        </w:rPr>
        <w:t>указаних суддею Центрально-Міського районного суду міста Кривого Рогу Дніпропетровської області Бутенко Майєю Володимирівною в декларації доброчесності судді за 2016 рік</w:t>
      </w: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(далі – Декларація).</w:t>
      </w:r>
    </w:p>
    <w:p w:rsidR="0028160D" w:rsidRPr="005E0B29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94599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У повідомленні вказано, що суддя підтвердила зазначені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1</w:t>
      </w:r>
      <w:r w:rsidR="001D176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7</w:t>
      </w:r>
      <w:r w:rsidR="00912DB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екларації твердження про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те, що «</w:t>
      </w:r>
      <w:r w:rsidR="001D176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Мною не приймалися одноособово або у колегії суддів рішення, передбачені статтею 3 Закону України «Про відновлення довіри до судової влади в Україні»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28160D" w:rsidRPr="005E0B29" w:rsidRDefault="002A430A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Водночас заявник зазначає, що суддею була прийнята низка ухвал</w:t>
      </w:r>
      <w:r w:rsidR="00C9730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27.01.2014 про обрання особам запобіжних заходів у вигляді тримання під вартою у зв’язку з участю в масових акціях протесту. Відповідні ухвали відсутні в Єдиному державному реєстрі </w:t>
      </w:r>
      <w:r w:rsidR="00F32B62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судових рішень, однак факт їх прийняття бу</w:t>
      </w:r>
      <w:r w:rsidR="00912DB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="00F32B62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встановлен</w:t>
      </w:r>
      <w:r w:rsidR="00912DB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ий</w:t>
      </w:r>
      <w:r w:rsidR="00F32B62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 рішенні Вищої ради правосуддя</w:t>
      </w:r>
      <w:r w:rsidR="00267F9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 Вказані обставини підтверджують</w:t>
      </w:r>
      <w:r w:rsidR="00F44CB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повідомленн</w:t>
      </w:r>
      <w:r w:rsidR="00912DB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я</w:t>
      </w:r>
      <w:r w:rsidR="00F44CB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суддею у пункті 17 Декларації недостовірних тверджень.</w:t>
      </w:r>
    </w:p>
    <w:p w:rsidR="0028160D" w:rsidRPr="005E0B29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E0E">
        <w:rPr>
          <w:rFonts w:ascii="Times New Roman" w:hAnsi="Times New Roman" w:cs="Times New Roman"/>
          <w:sz w:val="26"/>
          <w:szCs w:val="26"/>
        </w:rPr>
        <w:t>Відповідно до матеріалів справи повідомлення № 31кп-43</w:t>
      </w:r>
      <w:r w:rsidR="00D60E2D" w:rsidRPr="00FC4E0E">
        <w:rPr>
          <w:rFonts w:ascii="Times New Roman" w:hAnsi="Times New Roman" w:cs="Times New Roman"/>
          <w:sz w:val="26"/>
          <w:szCs w:val="26"/>
        </w:rPr>
        <w:t>79</w:t>
      </w:r>
      <w:r w:rsidRPr="00FC4E0E">
        <w:rPr>
          <w:rFonts w:ascii="Times New Roman" w:hAnsi="Times New Roman" w:cs="Times New Roman"/>
          <w:sz w:val="26"/>
          <w:szCs w:val="26"/>
        </w:rPr>
        <w:t xml:space="preserve">/18 </w:t>
      </w:r>
      <w:proofErr w:type="spellStart"/>
      <w:r w:rsidRPr="00FC4E0E">
        <w:rPr>
          <w:rFonts w:ascii="Times New Roman" w:hAnsi="Times New Roman" w:cs="Times New Roman"/>
          <w:sz w:val="26"/>
          <w:szCs w:val="26"/>
        </w:rPr>
        <w:t>розподілено</w:t>
      </w:r>
      <w:proofErr w:type="spellEnd"/>
      <w:r w:rsidRPr="00FC4E0E">
        <w:rPr>
          <w:rFonts w:ascii="Times New Roman" w:hAnsi="Times New Roman" w:cs="Times New Roman"/>
          <w:sz w:val="26"/>
          <w:szCs w:val="26"/>
        </w:rPr>
        <w:t xml:space="preserve"> члену Комісії </w:t>
      </w:r>
      <w:proofErr w:type="spellStart"/>
      <w:r w:rsidR="00D60E2D" w:rsidRPr="00FC4E0E">
        <w:rPr>
          <w:rFonts w:ascii="Times New Roman" w:hAnsi="Times New Roman" w:cs="Times New Roman"/>
          <w:sz w:val="26"/>
          <w:szCs w:val="26"/>
        </w:rPr>
        <w:t>Тітову</w:t>
      </w:r>
      <w:proofErr w:type="spellEnd"/>
      <w:r w:rsidR="00F40203" w:rsidRPr="00FC4E0E">
        <w:rPr>
          <w:rFonts w:ascii="Times New Roman" w:hAnsi="Times New Roman" w:cs="Times New Roman"/>
          <w:sz w:val="26"/>
          <w:szCs w:val="26"/>
        </w:rPr>
        <w:t xml:space="preserve"> Ю.Г.</w:t>
      </w:r>
    </w:p>
    <w:p w:rsidR="0028160D" w:rsidRPr="005E0B29" w:rsidRDefault="0028160D" w:rsidP="002816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E0B29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 зв’язку із прийняттям Верховною Радою України Закону України «Про внесення змін до Закону України «Про судоустрій і статус суддів» та деяких законів України щодо діяльності органів суддівського врядування» від 16.10.2019 № 193-ІХ повноваження членів Вищої кваліфікаційної комісії суддів України було припинено.</w:t>
      </w:r>
    </w:p>
    <w:p w:rsidR="0028160D" w:rsidRPr="005E0B29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0B29">
        <w:rPr>
          <w:rFonts w:ascii="Times New Roman" w:hAnsi="Times New Roman" w:cs="Times New Roman"/>
          <w:sz w:val="26"/>
          <w:szCs w:val="26"/>
        </w:rPr>
        <w:lastRenderedPageBreak/>
        <w:t>01.06.2023 сформовано повноважний склад Вищої кваліфікаційної комісії суддів України.</w:t>
      </w:r>
    </w:p>
    <w:p w:rsidR="0028160D" w:rsidRPr="00F40203" w:rsidRDefault="0028160D" w:rsidP="00F40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Відповідно до протоколу розподілу між членами Комісії від</w:t>
      </w:r>
      <w:r w:rsidR="00ED1C0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21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.0</w:t>
      </w:r>
      <w:r w:rsidR="00ED1C0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7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.202</w:t>
      </w:r>
      <w:r w:rsidR="00ED1C0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3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доповідачем за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повідомленням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ED1C0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Маселка</w:t>
      </w:r>
      <w:proofErr w:type="spellEnd"/>
      <w:r w:rsidR="00ED1C0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3F4ED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Р.А.</w:t>
      </w:r>
      <w:r w:rsidRPr="00695B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 недостовірність (у тому числі неповноту) тверджень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(єдиний унікальний номер справи 31кп-</w:t>
      </w:r>
      <w:r w:rsidR="003F4ED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1831</w:t>
      </w:r>
      <w:r w:rsidR="00E63A9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/18)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визначено члена Комісії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Коліуша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О.Л.</w:t>
      </w:r>
    </w:p>
    <w:p w:rsidR="006048A7" w:rsidRDefault="00564759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>Заслухавши доповідача</w:t>
      </w:r>
      <w:r w:rsidR="009442B4">
        <w:rPr>
          <w:rFonts w:eastAsiaTheme="minorHAnsi"/>
          <w:bCs/>
          <w:sz w:val="26"/>
          <w:szCs w:val="26"/>
        </w:rPr>
        <w:t xml:space="preserve">, проаналізувавши </w:t>
      </w:r>
      <w:r w:rsidR="003F6092">
        <w:rPr>
          <w:rFonts w:eastAsiaTheme="minorHAnsi"/>
          <w:bCs/>
          <w:sz w:val="26"/>
          <w:szCs w:val="26"/>
        </w:rPr>
        <w:t xml:space="preserve">повідомлення </w:t>
      </w:r>
      <w:proofErr w:type="spellStart"/>
      <w:r w:rsidR="003F4ED3">
        <w:rPr>
          <w:rFonts w:eastAsiaTheme="minorHAnsi"/>
          <w:bCs/>
          <w:sz w:val="26"/>
          <w:szCs w:val="26"/>
        </w:rPr>
        <w:t>Маселка</w:t>
      </w:r>
      <w:proofErr w:type="spellEnd"/>
      <w:r w:rsidR="003F4ED3">
        <w:rPr>
          <w:rFonts w:eastAsiaTheme="minorHAnsi"/>
          <w:bCs/>
          <w:sz w:val="26"/>
          <w:szCs w:val="26"/>
        </w:rPr>
        <w:t xml:space="preserve"> Р.А.</w:t>
      </w:r>
      <w:r w:rsidR="006048A7" w:rsidRPr="005E0B29">
        <w:rPr>
          <w:rFonts w:eastAsiaTheme="minorHAnsi"/>
          <w:bCs/>
          <w:sz w:val="26"/>
          <w:szCs w:val="26"/>
        </w:rPr>
        <w:t xml:space="preserve">, письмові пояснення судді </w:t>
      </w:r>
      <w:r w:rsidR="003F4ED3">
        <w:rPr>
          <w:rFonts w:eastAsiaTheme="minorHAnsi"/>
          <w:bCs/>
          <w:sz w:val="26"/>
          <w:szCs w:val="26"/>
        </w:rPr>
        <w:t>Бутенко  М.В.</w:t>
      </w:r>
      <w:r w:rsidR="006048A7" w:rsidRPr="005E0B29">
        <w:rPr>
          <w:rFonts w:eastAsiaTheme="minorHAnsi"/>
          <w:bCs/>
          <w:sz w:val="26"/>
          <w:szCs w:val="26"/>
        </w:rPr>
        <w:t xml:space="preserve">, </w:t>
      </w:r>
      <w:r w:rsidR="00D81CBC" w:rsidRPr="005E0B29">
        <w:rPr>
          <w:rFonts w:eastAsiaTheme="minorHAnsi"/>
          <w:bCs/>
          <w:sz w:val="26"/>
          <w:szCs w:val="26"/>
        </w:rPr>
        <w:t>К</w:t>
      </w:r>
      <w:r w:rsidR="006048A7" w:rsidRPr="005E0B29">
        <w:rPr>
          <w:rFonts w:eastAsiaTheme="minorHAnsi"/>
          <w:bCs/>
          <w:sz w:val="26"/>
          <w:szCs w:val="26"/>
        </w:rPr>
        <w:t>омісія встановила таке.</w:t>
      </w:r>
    </w:p>
    <w:p w:rsidR="003F6092" w:rsidRDefault="00935C2D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 xml:space="preserve">Верховною Радою України </w:t>
      </w:r>
      <w:r w:rsidR="002F39EE">
        <w:rPr>
          <w:rFonts w:eastAsiaTheme="minorHAnsi"/>
          <w:bCs/>
          <w:sz w:val="26"/>
          <w:szCs w:val="26"/>
        </w:rPr>
        <w:t>09.06.2026 прийнято Закон України «</w:t>
      </w:r>
      <w:r w:rsidR="00E63A9D">
        <w:rPr>
          <w:rFonts w:eastAsiaTheme="minorHAnsi"/>
          <w:bCs/>
          <w:sz w:val="26"/>
          <w:szCs w:val="26"/>
        </w:rPr>
        <w:t>П</w:t>
      </w:r>
      <w:r w:rsidR="002F39EE">
        <w:rPr>
          <w:rFonts w:eastAsiaTheme="minorHAnsi"/>
          <w:bCs/>
          <w:sz w:val="26"/>
          <w:szCs w:val="26"/>
        </w:rPr>
        <w:t xml:space="preserve">ро внесення змін до Закону України </w:t>
      </w:r>
      <w:r w:rsidR="0027027A">
        <w:rPr>
          <w:rFonts w:eastAsiaTheme="minorHAnsi"/>
          <w:bCs/>
          <w:sz w:val="26"/>
          <w:szCs w:val="26"/>
        </w:rPr>
        <w:t>«П</w:t>
      </w:r>
      <w:r w:rsidR="002F39EE">
        <w:rPr>
          <w:rFonts w:eastAsiaTheme="minorHAnsi"/>
          <w:bCs/>
          <w:sz w:val="26"/>
          <w:szCs w:val="26"/>
        </w:rPr>
        <w:t>ро судоустрій і ста</w:t>
      </w:r>
      <w:r w:rsidR="00E63A9D">
        <w:rPr>
          <w:rFonts w:eastAsiaTheme="minorHAnsi"/>
          <w:bCs/>
          <w:sz w:val="26"/>
          <w:szCs w:val="26"/>
        </w:rPr>
        <w:t>тус суддів» та Закон України «П</w:t>
      </w:r>
      <w:r w:rsidR="002F39EE">
        <w:rPr>
          <w:rFonts w:eastAsiaTheme="minorHAnsi"/>
          <w:bCs/>
          <w:sz w:val="26"/>
          <w:szCs w:val="26"/>
        </w:rPr>
        <w:t>ро Вищу раду правосуддя»</w:t>
      </w:r>
      <w:r w:rsidR="005A5A76">
        <w:rPr>
          <w:rFonts w:eastAsiaTheme="minorHAnsi"/>
          <w:bCs/>
          <w:sz w:val="26"/>
          <w:szCs w:val="26"/>
        </w:rPr>
        <w:t xml:space="preserve"> щодо удосконалення декларацій доброчесності судді та родинних зв’язків судді», який набрав чинності 25.06.2026.</w:t>
      </w:r>
    </w:p>
    <w:p w:rsidR="005A5A76" w:rsidRPr="004A5773" w:rsidRDefault="0047758E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27027A">
        <w:rPr>
          <w:rFonts w:eastAsiaTheme="minorHAnsi"/>
          <w:bCs/>
          <w:sz w:val="26"/>
          <w:szCs w:val="26"/>
        </w:rPr>
        <w:t>Відповідно до статті 43-1</w:t>
      </w:r>
      <w:r w:rsidR="000D1229" w:rsidRPr="0027027A">
        <w:rPr>
          <w:rFonts w:eastAsiaTheme="minorHAnsi"/>
          <w:bCs/>
          <w:sz w:val="26"/>
          <w:szCs w:val="26"/>
        </w:rPr>
        <w:t xml:space="preserve"> розділу </w:t>
      </w:r>
      <w:r w:rsidR="000D1229" w:rsidRPr="0027027A">
        <w:rPr>
          <w:rFonts w:eastAsiaTheme="minorHAnsi"/>
          <w:bCs/>
          <w:sz w:val="26"/>
          <w:szCs w:val="26"/>
          <w:lang w:val="en-US"/>
        </w:rPr>
        <w:t>XII</w:t>
      </w:r>
      <w:r w:rsidR="000D1229" w:rsidRPr="004A5773">
        <w:rPr>
          <w:rFonts w:eastAsiaTheme="minorHAnsi"/>
          <w:bCs/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Закону України «Про судоустрій і статус суддів» (далі – Закон)</w:t>
      </w:r>
      <w:r w:rsidR="000D1229" w:rsidRPr="004A5773">
        <w:rPr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п</w:t>
      </w:r>
      <w:r w:rsidR="000D1229" w:rsidRPr="0027027A">
        <w:rPr>
          <w:sz w:val="26"/>
          <w:szCs w:val="26"/>
          <w:shd w:val="clear" w:color="auto" w:fill="FFFFFF"/>
        </w:rPr>
        <w:t>ісля набрання чинності</w:t>
      </w:r>
      <w:r w:rsidR="004A5773">
        <w:rPr>
          <w:sz w:val="26"/>
          <w:szCs w:val="26"/>
          <w:shd w:val="clear" w:color="auto" w:fill="FFFFFF"/>
        </w:rPr>
        <w:t xml:space="preserve"> </w:t>
      </w:r>
      <w:r w:rsidR="000D1229" w:rsidRPr="00B271B2">
        <w:rPr>
          <w:sz w:val="26"/>
          <w:szCs w:val="26"/>
          <w:shd w:val="clear" w:color="auto" w:fill="FFFFFF"/>
        </w:rPr>
        <w:t>Законом України</w:t>
      </w:r>
      <w:r w:rsidR="004A5773">
        <w:rPr>
          <w:sz w:val="26"/>
          <w:szCs w:val="26"/>
          <w:shd w:val="clear" w:color="auto" w:fill="FFFFFF"/>
        </w:rPr>
        <w:t xml:space="preserve"> 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</w:t>
      </w:r>
      <w:r w:rsidR="007C49E0">
        <w:rPr>
          <w:sz w:val="26"/>
          <w:szCs w:val="26"/>
          <w:shd w:val="clear" w:color="auto" w:fill="FFFFFF"/>
        </w:rPr>
        <w:t>несення змін до Закону України «</w:t>
      </w:r>
      <w:r w:rsidR="000D1229" w:rsidRPr="0027027A">
        <w:rPr>
          <w:sz w:val="26"/>
          <w:szCs w:val="26"/>
          <w:shd w:val="clear" w:color="auto" w:fill="FFFFFF"/>
        </w:rPr>
        <w:t>Про судоустрій і статус суддів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та Закону України 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Вищу раду правосуддя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щодо удосконалення декларацій доброчесності судді та родинних зв’язків судді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050E68" w:rsidRDefault="006B185C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Частиною першою та другою с</w:t>
      </w:r>
      <w:r w:rsidRPr="006B185C">
        <w:rPr>
          <w:rFonts w:ascii="Times New Roman" w:hAnsi="Times New Roman" w:cs="Times New Roman"/>
          <w:sz w:val="26"/>
          <w:szCs w:val="26"/>
        </w:rPr>
        <w:t xml:space="preserve">таттею </w:t>
      </w:r>
      <w:r w:rsidR="00164963" w:rsidRPr="006B185C">
        <w:rPr>
          <w:rFonts w:ascii="Times New Roman" w:hAnsi="Times New Roman" w:cs="Times New Roman"/>
          <w:sz w:val="26"/>
          <w:szCs w:val="26"/>
        </w:rPr>
        <w:t>62</w:t>
      </w:r>
      <w:r w:rsidRPr="006B185C">
        <w:rPr>
          <w:rFonts w:ascii="Times New Roman" w:hAnsi="Times New Roman" w:cs="Times New Roman"/>
          <w:sz w:val="26"/>
          <w:szCs w:val="26"/>
        </w:rPr>
        <w:t xml:space="preserve"> Закону передбачено</w:t>
      </w:r>
      <w:r>
        <w:rPr>
          <w:rFonts w:ascii="Times New Roman" w:hAnsi="Times New Roman" w:cs="Times New Roman"/>
          <w:sz w:val="26"/>
          <w:szCs w:val="26"/>
        </w:rPr>
        <w:t xml:space="preserve">, що </w:t>
      </w:r>
      <w:bookmarkStart w:id="0" w:name="n2954"/>
      <w:bookmarkEnd w:id="0"/>
      <w:r w:rsidR="00164963" w:rsidRPr="006B185C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на підставі:</w:t>
      </w:r>
      <w:bookmarkStart w:id="1" w:name="n2955"/>
      <w:bookmarkEnd w:id="1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963" w:rsidRPr="006B185C" w:rsidRDefault="00164963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185C">
        <w:rPr>
          <w:rFonts w:ascii="Times New Roman" w:hAnsi="Times New Roman" w:cs="Times New Roman"/>
          <w:sz w:val="26"/>
          <w:szCs w:val="26"/>
        </w:rPr>
        <w:t>1) отриманої від будь-якої особи інформації, що обґрунтовано свідчить про:</w:t>
      </w:r>
      <w:bookmarkStart w:id="2" w:name="n2956"/>
      <w:bookmarkEnd w:id="2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можливу недостовірність (зокрема неповноту) тверджень, визначених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B271B2">
        <w:rPr>
          <w:rFonts w:ascii="Times New Roman" w:hAnsi="Times New Roman" w:cs="Times New Roman"/>
          <w:sz w:val="26"/>
          <w:szCs w:val="26"/>
        </w:rPr>
        <w:t xml:space="preserve">підпунктами </w:t>
      </w:r>
      <w:r w:rsidR="00050E68" w:rsidRPr="00B271B2">
        <w:rPr>
          <w:rFonts w:ascii="Times New Roman" w:hAnsi="Times New Roman" w:cs="Times New Roman"/>
          <w:sz w:val="26"/>
          <w:szCs w:val="26"/>
        </w:rPr>
        <w:t>«</w:t>
      </w:r>
      <w:r w:rsidRPr="00B271B2">
        <w:rPr>
          <w:rFonts w:ascii="Times New Roman" w:hAnsi="Times New Roman" w:cs="Times New Roman"/>
          <w:sz w:val="26"/>
          <w:szCs w:val="26"/>
        </w:rPr>
        <w:t>б</w:t>
      </w:r>
      <w:r w:rsidR="00050E68" w:rsidRPr="00B271B2">
        <w:rPr>
          <w:rFonts w:ascii="Times New Roman" w:hAnsi="Times New Roman" w:cs="Times New Roman"/>
          <w:sz w:val="26"/>
          <w:szCs w:val="26"/>
        </w:rPr>
        <w:t>»</w:t>
      </w:r>
      <w:r w:rsidRPr="00B271B2">
        <w:rPr>
          <w:rFonts w:ascii="Times New Roman" w:hAnsi="Times New Roman" w:cs="Times New Roman"/>
          <w:sz w:val="26"/>
          <w:szCs w:val="26"/>
        </w:rPr>
        <w:t>-</w:t>
      </w:r>
      <w:r w:rsidR="00050E68" w:rsidRPr="00B271B2">
        <w:rPr>
          <w:rFonts w:ascii="Times New Roman" w:hAnsi="Times New Roman" w:cs="Times New Roman"/>
          <w:sz w:val="26"/>
          <w:szCs w:val="26"/>
        </w:rPr>
        <w:t>«</w:t>
      </w:r>
      <w:r w:rsidRPr="00B271B2">
        <w:rPr>
          <w:rFonts w:ascii="Times New Roman" w:hAnsi="Times New Roman" w:cs="Times New Roman"/>
          <w:sz w:val="26"/>
          <w:szCs w:val="26"/>
        </w:rPr>
        <w:t>д</w:t>
      </w:r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3,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B271B2">
        <w:rPr>
          <w:rFonts w:ascii="Times New Roman" w:hAnsi="Times New Roman" w:cs="Times New Roman"/>
          <w:sz w:val="26"/>
          <w:szCs w:val="26"/>
        </w:rPr>
        <w:t>пунктом 4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частини другої статті 61 цього Закону;</w:t>
      </w:r>
      <w:bookmarkStart w:id="3" w:name="n2957"/>
      <w:bookmarkEnd w:id="3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можливе неподання або несвоєчасне подання декларації;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" w:name="n2958"/>
      <w:bookmarkEnd w:id="4"/>
      <w:r w:rsidRPr="006B185C">
        <w:rPr>
          <w:rFonts w:ascii="Times New Roman" w:hAnsi="Times New Roman" w:cs="Times New Roman"/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корупцією, - щодо недостовірності твердження, передбаченого</w:t>
      </w:r>
      <w:r w:rsidR="004A5773" w:rsidRPr="00B271B2">
        <w:rPr>
          <w:rFonts w:ascii="Times New Roman" w:hAnsi="Times New Roman" w:cs="Times New Roman"/>
          <w:sz w:val="26"/>
          <w:szCs w:val="26"/>
        </w:rPr>
        <w:t xml:space="preserve"> </w:t>
      </w:r>
      <w:r w:rsidR="00050E68" w:rsidRPr="00B271B2">
        <w:rPr>
          <w:rFonts w:ascii="Times New Roman" w:hAnsi="Times New Roman" w:cs="Times New Roman"/>
          <w:sz w:val="26"/>
          <w:szCs w:val="26"/>
        </w:rPr>
        <w:t>підпунктом «</w:t>
      </w:r>
      <w:r w:rsidRPr="00B271B2">
        <w:rPr>
          <w:rFonts w:ascii="Times New Roman" w:hAnsi="Times New Roman" w:cs="Times New Roman"/>
          <w:sz w:val="26"/>
          <w:szCs w:val="26"/>
        </w:rPr>
        <w:t>а</w:t>
      </w:r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 частини другої статті 61 цього Закону.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n2959"/>
      <w:bookmarkEnd w:id="5"/>
      <w:r w:rsidRPr="006B185C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у порядку, встановленому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B271B2">
        <w:rPr>
          <w:rFonts w:ascii="Times New Roman" w:hAnsi="Times New Roman" w:cs="Times New Roman"/>
          <w:sz w:val="26"/>
          <w:szCs w:val="26"/>
        </w:rPr>
        <w:t>Регламентом Вищої кваліфікаційної комісії суддів України</w:t>
      </w:r>
      <w:r w:rsidRPr="006B185C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</w:t>
      </w:r>
      <w:r w:rsidR="00050E68" w:rsidRPr="00B271B2">
        <w:rPr>
          <w:rFonts w:ascii="Times New Roman" w:hAnsi="Times New Roman" w:cs="Times New Roman"/>
          <w:sz w:val="26"/>
          <w:szCs w:val="26"/>
        </w:rPr>
        <w:t xml:space="preserve"> </w:t>
      </w:r>
      <w:r w:rsidRPr="00B271B2">
        <w:rPr>
          <w:rFonts w:ascii="Times New Roman" w:hAnsi="Times New Roman" w:cs="Times New Roman"/>
          <w:sz w:val="26"/>
          <w:szCs w:val="26"/>
        </w:rPr>
        <w:t>першою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цієї статті.</w:t>
      </w:r>
    </w:p>
    <w:p w:rsidR="0027027A" w:rsidRPr="002C0D38" w:rsidRDefault="00164963" w:rsidP="002C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n2960"/>
      <w:bookmarkEnd w:id="6"/>
      <w:r w:rsidRPr="006B185C">
        <w:rPr>
          <w:rFonts w:ascii="Times New Roman" w:hAnsi="Times New Roman" w:cs="Times New Roman"/>
          <w:sz w:val="26"/>
          <w:szCs w:val="26"/>
        </w:rPr>
        <w:t>Перевірка декларації доброчесності та родинних зв’язків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6140C0" w:rsidRDefault="00D12C7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0D38">
        <w:rPr>
          <w:rFonts w:ascii="Times New Roman" w:hAnsi="Times New Roman" w:cs="Times New Roman"/>
          <w:sz w:val="26"/>
          <w:szCs w:val="26"/>
        </w:rPr>
        <w:t>П</w:t>
      </w:r>
      <w:r w:rsidR="006140C0" w:rsidRPr="002C0D38">
        <w:rPr>
          <w:rFonts w:ascii="Times New Roman" w:hAnsi="Times New Roman" w:cs="Times New Roman"/>
          <w:sz w:val="26"/>
          <w:szCs w:val="26"/>
        </w:rPr>
        <w:t>оложен</w:t>
      </w:r>
      <w:r w:rsidR="001563E5">
        <w:rPr>
          <w:rFonts w:ascii="Times New Roman" w:hAnsi="Times New Roman" w:cs="Times New Roman"/>
          <w:sz w:val="26"/>
          <w:szCs w:val="26"/>
        </w:rPr>
        <w:t>нями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пункту </w:t>
      </w:r>
      <w:r w:rsidRPr="002C0D38">
        <w:rPr>
          <w:rFonts w:ascii="Times New Roman" w:hAnsi="Times New Roman" w:cs="Times New Roman"/>
          <w:sz w:val="26"/>
          <w:szCs w:val="26"/>
        </w:rPr>
        <w:t>213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Pr="002C0D38">
        <w:rPr>
          <w:rFonts w:ascii="Times New Roman" w:hAnsi="Times New Roman" w:cs="Times New Roman"/>
          <w:sz w:val="26"/>
          <w:szCs w:val="26"/>
        </w:rPr>
        <w:t xml:space="preserve">розділу </w:t>
      </w:r>
      <w:r w:rsidRPr="002C0D38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140C0" w:rsidRPr="002C0D38">
        <w:rPr>
          <w:rFonts w:ascii="Times New Roman" w:hAnsi="Times New Roman" w:cs="Times New Roman"/>
          <w:sz w:val="26"/>
          <w:szCs w:val="26"/>
        </w:rPr>
        <w:t>Регламенту Вищої кваліфікаційної комісії суддів України, затвердженого рішення</w:t>
      </w:r>
      <w:r w:rsidR="00E25C8B" w:rsidRPr="002C0D38">
        <w:rPr>
          <w:rFonts w:ascii="Times New Roman" w:hAnsi="Times New Roman" w:cs="Times New Roman"/>
          <w:sz w:val="26"/>
          <w:szCs w:val="26"/>
        </w:rPr>
        <w:t>м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Комісії від 13.10.2016 № 81/зп-16</w:t>
      </w:r>
      <w:r w:rsidR="006C3703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C3703" w:rsidRPr="002C0D38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(в редакції рішення Вищої кваліфікаційної комісії суддів України 19.10.2023 № 119/зп-23) </w:t>
      </w:r>
      <w:r w:rsidR="006C3703" w:rsidRPr="002C0D38">
        <w:rPr>
          <w:rFonts w:ascii="Times New Roman" w:hAnsi="Times New Roman" w:cs="Times New Roman"/>
          <w:sz w:val="26"/>
          <w:szCs w:val="26"/>
          <w:lang w:eastAsia="uk-UA"/>
        </w:rPr>
        <w:t>(зі змінами)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(далі – Регламент)</w:t>
      </w:r>
      <w:r w:rsidR="002C0D38" w:rsidRPr="002C0D38">
        <w:rPr>
          <w:rFonts w:ascii="Times New Roman" w:hAnsi="Times New Roman" w:cs="Times New Roman"/>
          <w:sz w:val="26"/>
          <w:szCs w:val="26"/>
        </w:rPr>
        <w:t>,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2C0D38" w:rsidRPr="002C0D38">
        <w:rPr>
          <w:rFonts w:ascii="Times New Roman" w:hAnsi="Times New Roman" w:cs="Times New Roman"/>
          <w:sz w:val="26"/>
          <w:szCs w:val="26"/>
        </w:rPr>
        <w:t xml:space="preserve">повідомлення про можливу недостовірність (зокрема,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4905-IX, перевіряються за правилами, які діють після </w:t>
      </w:r>
      <w:r w:rsidR="002C0D38" w:rsidRPr="002C0D38">
        <w:rPr>
          <w:rFonts w:ascii="Times New Roman" w:hAnsi="Times New Roman" w:cs="Times New Roman"/>
          <w:sz w:val="26"/>
          <w:szCs w:val="26"/>
        </w:rPr>
        <w:lastRenderedPageBreak/>
        <w:t>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</w:t>
      </w:r>
      <w:r w:rsidR="00FC526F">
        <w:rPr>
          <w:rFonts w:ascii="Times New Roman" w:hAnsi="Times New Roman" w:cs="Times New Roman"/>
          <w:sz w:val="26"/>
          <w:szCs w:val="26"/>
        </w:rPr>
        <w:t>.10.</w:t>
      </w:r>
      <w:r w:rsidR="002C0D38" w:rsidRPr="002C0D38">
        <w:rPr>
          <w:rFonts w:ascii="Times New Roman" w:hAnsi="Times New Roman" w:cs="Times New Roman"/>
          <w:sz w:val="26"/>
          <w:szCs w:val="26"/>
        </w:rPr>
        <w:t>2026.</w:t>
      </w:r>
    </w:p>
    <w:p w:rsidR="001563E5" w:rsidRDefault="00320A6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3375">
        <w:rPr>
          <w:rFonts w:ascii="Times New Roman" w:hAnsi="Times New Roman" w:cs="Times New Roman"/>
          <w:sz w:val="26"/>
          <w:szCs w:val="26"/>
        </w:rPr>
        <w:t>Пунктом 176 параграф</w:t>
      </w:r>
      <w:r w:rsidR="00507CF6">
        <w:rPr>
          <w:rFonts w:ascii="Times New Roman" w:hAnsi="Times New Roman" w:cs="Times New Roman"/>
          <w:sz w:val="26"/>
          <w:szCs w:val="26"/>
        </w:rPr>
        <w:t>а</w:t>
      </w:r>
      <w:r w:rsidRPr="000E3375">
        <w:rPr>
          <w:rFonts w:ascii="Times New Roman" w:hAnsi="Times New Roman" w:cs="Times New Roman"/>
          <w:sz w:val="26"/>
          <w:szCs w:val="26"/>
        </w:rPr>
        <w:t xml:space="preserve"> 11 Регламенту передбачено, що </w:t>
      </w:r>
      <w:r w:rsidR="000E3375" w:rsidRPr="000E3375">
        <w:rPr>
          <w:rFonts w:ascii="Times New Roman" w:hAnsi="Times New Roman" w:cs="Times New Roman"/>
          <w:sz w:val="26"/>
          <w:szCs w:val="26"/>
        </w:rPr>
        <w:t>за результатами попереднього вивчення Повідомлення Комісія не пізніше одного місяця з дня його отримання ухвалює рішення про проведення або про відмову в проведенні перевірки Декларації.</w:t>
      </w:r>
    </w:p>
    <w:p w:rsidR="00D605CB" w:rsidRPr="00C42F65" w:rsidRDefault="000E3375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B2AB5">
        <w:rPr>
          <w:rFonts w:ascii="Times New Roman" w:hAnsi="Times New Roman" w:cs="Times New Roman"/>
          <w:sz w:val="26"/>
          <w:szCs w:val="26"/>
        </w:rPr>
        <w:t>Згідно з підпунктом 177.</w:t>
      </w:r>
      <w:r w:rsidR="00631DF4">
        <w:rPr>
          <w:rFonts w:ascii="Times New Roman" w:hAnsi="Times New Roman" w:cs="Times New Roman"/>
          <w:sz w:val="26"/>
          <w:szCs w:val="26"/>
        </w:rPr>
        <w:t>3</w:t>
      </w:r>
      <w:r w:rsidRPr="00FB2AB5">
        <w:rPr>
          <w:rFonts w:ascii="Times New Roman" w:hAnsi="Times New Roman" w:cs="Times New Roman"/>
          <w:sz w:val="26"/>
          <w:szCs w:val="26"/>
        </w:rPr>
        <w:t xml:space="preserve"> пункту 177 параграф</w:t>
      </w:r>
      <w:r w:rsidR="00507CF6">
        <w:rPr>
          <w:rFonts w:ascii="Times New Roman" w:hAnsi="Times New Roman" w:cs="Times New Roman"/>
          <w:sz w:val="26"/>
          <w:szCs w:val="26"/>
        </w:rPr>
        <w:t>а</w:t>
      </w:r>
      <w:r w:rsidRPr="00FB2AB5">
        <w:rPr>
          <w:rFonts w:ascii="Times New Roman" w:hAnsi="Times New Roman" w:cs="Times New Roman"/>
          <w:sz w:val="26"/>
          <w:szCs w:val="26"/>
        </w:rPr>
        <w:t xml:space="preserve"> 11 Регламенту </w:t>
      </w:r>
      <w:r w:rsidR="00FB2AB5">
        <w:rPr>
          <w:rFonts w:ascii="Times New Roman" w:hAnsi="Times New Roman" w:cs="Times New Roman"/>
          <w:sz w:val="26"/>
          <w:szCs w:val="26"/>
        </w:rPr>
        <w:t>р</w:t>
      </w:r>
      <w:r w:rsidRPr="00FB2AB5">
        <w:rPr>
          <w:rFonts w:ascii="Times New Roman" w:hAnsi="Times New Roman" w:cs="Times New Roman"/>
          <w:sz w:val="26"/>
          <w:szCs w:val="26"/>
        </w:rPr>
        <w:t xml:space="preserve">ішення про відмову в проведенні перевірки Декларації ухвалюється з таких підстав: </w:t>
      </w:r>
      <w:r w:rsidR="00C42F65">
        <w:rPr>
          <w:rFonts w:ascii="Times New Roman" w:hAnsi="Times New Roman" w:cs="Times New Roman"/>
          <w:sz w:val="26"/>
          <w:szCs w:val="26"/>
        </w:rPr>
        <w:t>і</w:t>
      </w:r>
      <w:r w:rsidR="00631DF4" w:rsidRPr="00C42F65">
        <w:rPr>
          <w:rFonts w:ascii="Times New Roman" w:hAnsi="Times New Roman" w:cs="Times New Roman"/>
          <w:sz w:val="26"/>
          <w:szCs w:val="26"/>
        </w:rPr>
        <w:t>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відставці.</w:t>
      </w:r>
      <w:r w:rsidR="00FB2AB5" w:rsidRPr="00C42F65">
        <w:rPr>
          <w:rFonts w:ascii="Times New Roman" w:hAnsi="Times New Roman" w:cs="Times New Roman"/>
          <w:sz w:val="26"/>
          <w:szCs w:val="26"/>
        </w:rPr>
        <w:t>.</w:t>
      </w:r>
    </w:p>
    <w:p w:rsidR="00AF2A67" w:rsidRPr="003B6B6B" w:rsidRDefault="00784594" w:rsidP="00755B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Дослідивши повідомлення </w:t>
      </w:r>
      <w:proofErr w:type="spellStart"/>
      <w:r w:rsidR="00C42F65">
        <w:rPr>
          <w:rFonts w:ascii="Times New Roman" w:hAnsi="Times New Roman" w:cs="Times New Roman"/>
          <w:sz w:val="26"/>
          <w:szCs w:val="26"/>
        </w:rPr>
        <w:t>Маселка</w:t>
      </w:r>
      <w:proofErr w:type="spellEnd"/>
      <w:r w:rsidR="00C42F65">
        <w:rPr>
          <w:rFonts w:ascii="Times New Roman" w:hAnsi="Times New Roman" w:cs="Times New Roman"/>
          <w:sz w:val="26"/>
          <w:szCs w:val="26"/>
        </w:rPr>
        <w:t xml:space="preserve"> Р.А.</w:t>
      </w:r>
      <w:r>
        <w:rPr>
          <w:rFonts w:ascii="Times New Roman" w:hAnsi="Times New Roman" w:cs="Times New Roman"/>
          <w:sz w:val="26"/>
          <w:szCs w:val="26"/>
        </w:rPr>
        <w:t xml:space="preserve"> Комісія зазначає, що </w:t>
      </w:r>
      <w:r w:rsidR="00033AFD">
        <w:rPr>
          <w:rFonts w:ascii="Times New Roman" w:hAnsi="Times New Roman" w:cs="Times New Roman"/>
          <w:sz w:val="26"/>
          <w:szCs w:val="26"/>
        </w:rPr>
        <w:t>інформація</w:t>
      </w:r>
      <w:r>
        <w:rPr>
          <w:rFonts w:ascii="Times New Roman" w:hAnsi="Times New Roman" w:cs="Times New Roman"/>
          <w:sz w:val="26"/>
          <w:szCs w:val="26"/>
        </w:rPr>
        <w:t xml:space="preserve"> стосується декларації доброчесності судді за 201</w:t>
      </w:r>
      <w:r w:rsidR="00C42F6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рік</w:t>
      </w:r>
      <w:r w:rsidR="002823E5">
        <w:rPr>
          <w:rFonts w:ascii="Times New Roman" w:hAnsi="Times New Roman" w:cs="Times New Roman"/>
          <w:sz w:val="26"/>
          <w:szCs w:val="26"/>
        </w:rPr>
        <w:t>,</w:t>
      </w:r>
      <w:r w:rsidR="00033AFD">
        <w:rPr>
          <w:rFonts w:ascii="Times New Roman" w:hAnsi="Times New Roman" w:cs="Times New Roman"/>
          <w:sz w:val="26"/>
          <w:szCs w:val="26"/>
        </w:rPr>
        <w:t xml:space="preserve"> </w:t>
      </w:r>
      <w:r w:rsidR="00C42F65">
        <w:rPr>
          <w:rFonts w:ascii="Times New Roman" w:hAnsi="Times New Roman" w:cs="Times New Roman"/>
          <w:sz w:val="26"/>
          <w:szCs w:val="26"/>
        </w:rPr>
        <w:t xml:space="preserve">на час розгляду вказаного повідомлення суддя </w:t>
      </w:r>
      <w:r w:rsidR="00A71999">
        <w:rPr>
          <w:rFonts w:ascii="Times New Roman" w:hAnsi="Times New Roman" w:cs="Times New Roman"/>
          <w:sz w:val="26"/>
          <w:szCs w:val="26"/>
        </w:rPr>
        <w:t xml:space="preserve">Бутенко М.В. </w:t>
      </w:r>
      <w:r w:rsidR="00AD1D0B">
        <w:rPr>
          <w:rFonts w:ascii="Times New Roman" w:hAnsi="Times New Roman" w:cs="Times New Roman"/>
          <w:sz w:val="26"/>
          <w:szCs w:val="26"/>
        </w:rPr>
        <w:t>звільнена з посади судді Центрально-Міського районного суду міста Кривого Рогу Дніпропетровської області</w:t>
      </w:r>
      <w:r w:rsidR="003138A3">
        <w:rPr>
          <w:rFonts w:ascii="Times New Roman" w:hAnsi="Times New Roman" w:cs="Times New Roman"/>
          <w:sz w:val="26"/>
          <w:szCs w:val="26"/>
        </w:rPr>
        <w:t xml:space="preserve"> у зв’язку з поданням заяви про відставку відповідно до рішення Вищої ради правосуддя від 03.12.2024</w:t>
      </w:r>
      <w:r w:rsidR="00D61A87">
        <w:rPr>
          <w:rFonts w:ascii="Times New Roman" w:hAnsi="Times New Roman" w:cs="Times New Roman"/>
          <w:sz w:val="26"/>
          <w:szCs w:val="26"/>
        </w:rPr>
        <w:t xml:space="preserve"> №</w:t>
      </w:r>
      <w:r w:rsidR="004A5773">
        <w:rPr>
          <w:rFonts w:ascii="Times New Roman" w:hAnsi="Times New Roman" w:cs="Times New Roman"/>
          <w:sz w:val="26"/>
          <w:szCs w:val="26"/>
        </w:rPr>
        <w:t> </w:t>
      </w:r>
      <w:r w:rsidR="00D61A87">
        <w:rPr>
          <w:rFonts w:ascii="Times New Roman" w:hAnsi="Times New Roman" w:cs="Times New Roman"/>
          <w:sz w:val="26"/>
          <w:szCs w:val="26"/>
        </w:rPr>
        <w:t>3509/0/15-24</w:t>
      </w:r>
      <w:r w:rsidR="00755BA6">
        <w:rPr>
          <w:rFonts w:ascii="Times New Roman" w:hAnsi="Times New Roman" w:cs="Times New Roman"/>
          <w:sz w:val="26"/>
          <w:szCs w:val="26"/>
        </w:rPr>
        <w:t>.</w:t>
      </w:r>
    </w:p>
    <w:p w:rsidR="00831D1A" w:rsidRPr="000350FC" w:rsidRDefault="00F72279" w:rsidP="00B14318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0350FC">
        <w:rPr>
          <w:sz w:val="26"/>
          <w:szCs w:val="26"/>
          <w:lang w:eastAsia="ru-RU"/>
        </w:rPr>
        <w:t>З огляду на зазначене Комісія дійшла висновку</w:t>
      </w:r>
      <w:r w:rsidR="00341EAA">
        <w:rPr>
          <w:sz w:val="26"/>
          <w:szCs w:val="26"/>
          <w:lang w:eastAsia="ru-RU"/>
        </w:rPr>
        <w:t xml:space="preserve"> про відмову у проведенні перевірки </w:t>
      </w:r>
      <w:r w:rsidR="00BF7A7D">
        <w:rPr>
          <w:sz w:val="26"/>
          <w:szCs w:val="26"/>
          <w:lang w:eastAsia="ru-RU"/>
        </w:rPr>
        <w:t xml:space="preserve">декларації </w:t>
      </w:r>
      <w:r w:rsidR="00BF7A7D" w:rsidRPr="005E0B29">
        <w:rPr>
          <w:color w:val="000000"/>
          <w:sz w:val="26"/>
          <w:szCs w:val="26"/>
        </w:rPr>
        <w:t xml:space="preserve">доброчесності судді за </w:t>
      </w:r>
      <w:r w:rsidR="00BF7A7D">
        <w:rPr>
          <w:color w:val="000000"/>
          <w:sz w:val="26"/>
          <w:szCs w:val="26"/>
        </w:rPr>
        <w:t>2</w:t>
      </w:r>
      <w:r w:rsidR="00BF7A7D" w:rsidRPr="005E0B29">
        <w:rPr>
          <w:color w:val="000000"/>
          <w:sz w:val="26"/>
          <w:szCs w:val="26"/>
        </w:rPr>
        <w:t>01</w:t>
      </w:r>
      <w:r w:rsidR="00D61A87">
        <w:rPr>
          <w:color w:val="000000"/>
          <w:sz w:val="26"/>
          <w:szCs w:val="26"/>
        </w:rPr>
        <w:t>6</w:t>
      </w:r>
      <w:r w:rsidR="00BF7A7D" w:rsidRPr="005E0B29">
        <w:rPr>
          <w:color w:val="000000"/>
          <w:sz w:val="26"/>
          <w:szCs w:val="26"/>
        </w:rPr>
        <w:t xml:space="preserve"> р</w:t>
      </w:r>
      <w:r w:rsidR="00BF7A7D">
        <w:rPr>
          <w:color w:val="000000"/>
          <w:sz w:val="26"/>
          <w:szCs w:val="26"/>
        </w:rPr>
        <w:t>і</w:t>
      </w:r>
      <w:r w:rsidR="00BF7A7D" w:rsidRPr="005E0B29">
        <w:rPr>
          <w:color w:val="000000"/>
          <w:sz w:val="26"/>
          <w:szCs w:val="26"/>
        </w:rPr>
        <w:t>к</w:t>
      </w:r>
      <w:r w:rsidR="00EC1904">
        <w:rPr>
          <w:sz w:val="26"/>
          <w:szCs w:val="26"/>
          <w:lang w:eastAsia="ru-RU"/>
        </w:rPr>
        <w:t>, поданої</w:t>
      </w:r>
      <w:r w:rsidR="00BF7A7D">
        <w:rPr>
          <w:sz w:val="26"/>
          <w:szCs w:val="26"/>
          <w:lang w:eastAsia="ru-RU"/>
        </w:rPr>
        <w:t xml:space="preserve"> суддею </w:t>
      </w:r>
      <w:r w:rsidR="00D61A87">
        <w:rPr>
          <w:sz w:val="26"/>
          <w:szCs w:val="26"/>
        </w:rPr>
        <w:t>Центрально-Міського районного суду міста Кривого Рогу Дніпропетровської області Бутенко Майєю Володимирівною</w:t>
      </w:r>
      <w:r w:rsidR="00AB4399">
        <w:rPr>
          <w:color w:val="000000"/>
          <w:sz w:val="26"/>
          <w:szCs w:val="26"/>
        </w:rPr>
        <w:t>.</w:t>
      </w:r>
    </w:p>
    <w:p w:rsidR="00663610" w:rsidRPr="005E0B29" w:rsidRDefault="00B76E51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63610" w:rsidRPr="003B6B6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раховуючи викладене, керуючись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статтями 62, 93,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101 Закону України «Про судоустрій і статус суддів», Регламент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Вищої кваліфікаційної комісії суддів України, 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ісія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суддів України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DE5B4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одноголосно</w:t>
      </w:r>
    </w:p>
    <w:p w:rsidR="00B41A62" w:rsidRPr="005E0B29" w:rsidRDefault="00B41A62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1B76F0" w:rsidRPr="005E0B29" w:rsidRDefault="001B76F0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вирішила: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52ADC" w:rsidRPr="00BF4036" w:rsidRDefault="004325B4" w:rsidP="005A6B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BF4036">
        <w:rPr>
          <w:rFonts w:ascii="Times New Roman" w:eastAsia="Calibri" w:hAnsi="Times New Roman" w:cs="Times New Roman"/>
          <w:bCs/>
          <w:sz w:val="26"/>
          <w:szCs w:val="26"/>
        </w:rPr>
        <w:t>відмовити у проведенні перевірки</w:t>
      </w:r>
      <w:r w:rsidR="00AB4399" w:rsidRPr="00BF4036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B4399" w:rsidRPr="00BF4036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декларації </w:t>
      </w:r>
      <w:r w:rsidR="00AB4399" w:rsidRPr="00BF403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доброчесності судді за 201</w:t>
      </w:r>
      <w:r w:rsidR="00BF4036" w:rsidRPr="00BF403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</w:t>
      </w:r>
      <w:r w:rsidR="00AB4399" w:rsidRPr="00BF403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рік</w:t>
      </w:r>
      <w:r w:rsidR="0010552E" w:rsidRPr="00BF4036">
        <w:rPr>
          <w:rFonts w:ascii="Times New Roman" w:hAnsi="Times New Roman" w:cs="Times New Roman"/>
          <w:sz w:val="26"/>
          <w:szCs w:val="26"/>
          <w:lang w:eastAsia="ru-RU"/>
        </w:rPr>
        <w:t>, поданої</w:t>
      </w:r>
      <w:r w:rsidR="00AB4399" w:rsidRPr="00BF40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F4036" w:rsidRPr="00BF4036">
        <w:rPr>
          <w:rFonts w:ascii="Times New Roman" w:hAnsi="Times New Roman" w:cs="Times New Roman"/>
          <w:sz w:val="26"/>
          <w:szCs w:val="26"/>
          <w:lang w:eastAsia="ru-RU"/>
        </w:rPr>
        <w:t xml:space="preserve">суддею </w:t>
      </w:r>
      <w:r w:rsidR="00BF4036" w:rsidRPr="00BF4036">
        <w:rPr>
          <w:rFonts w:ascii="Times New Roman" w:hAnsi="Times New Roman" w:cs="Times New Roman"/>
          <w:sz w:val="26"/>
          <w:szCs w:val="26"/>
        </w:rPr>
        <w:t>Центрально-Міського районного суду міста Кривого Рогу Дніпропетровської області Бутенко Майєю Володимирівною</w:t>
      </w:r>
      <w:r w:rsidR="00AB4399" w:rsidRPr="00BF4036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63610" w:rsidRPr="005E0B29" w:rsidRDefault="00663610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</w:p>
    <w:p w:rsidR="00B41A62" w:rsidRPr="005E0B29" w:rsidRDefault="00B41A62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63610" w:rsidRPr="005E0B29" w:rsidRDefault="005E0B29" w:rsidP="004A577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Головуючий</w:t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    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Віталій ГАЦЕЛЮК</w:t>
      </w:r>
      <w:r w:rsidR="00663610" w:rsidRPr="005E0B2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B41A62" w:rsidRPr="005E0B29" w:rsidRDefault="00B41A62" w:rsidP="004A5773">
      <w:pPr>
        <w:shd w:val="clear" w:color="auto" w:fill="FFFFFF"/>
        <w:tabs>
          <w:tab w:val="left" w:pos="993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63610" w:rsidRPr="005E0B29" w:rsidRDefault="005E0B29" w:rsidP="004A577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Комісії: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    </w:t>
      </w:r>
      <w:r w:rsidR="00663610" w:rsidRPr="005E0B29">
        <w:rPr>
          <w:rFonts w:ascii="Times New Roman" w:eastAsia="Times New Roman" w:hAnsi="Times New Roman" w:cs="Times New Roman"/>
          <w:sz w:val="26"/>
          <w:szCs w:val="26"/>
          <w:lang w:eastAsia="uk-UA"/>
        </w:rPr>
        <w:t>О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лег КОЛІ</w:t>
      </w:r>
      <w:r w:rsidR="00BB29BF"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Ш</w:t>
      </w:r>
    </w:p>
    <w:p w:rsidR="00B41A62" w:rsidRPr="005E0B29" w:rsidRDefault="00B41A62" w:rsidP="004A5773">
      <w:pPr>
        <w:shd w:val="clear" w:color="auto" w:fill="FFFFFF"/>
        <w:tabs>
          <w:tab w:val="left" w:pos="993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0101E" w:rsidRPr="005E0B29" w:rsidRDefault="005E0B29" w:rsidP="004A577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bookmarkStart w:id="7" w:name="_GoBack"/>
      <w:bookmarkEnd w:id="7"/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4A577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    </w:t>
      </w:r>
      <w:r w:rsidR="00BB29BF">
        <w:rPr>
          <w:rFonts w:ascii="Times New Roman" w:eastAsia="Times New Roman" w:hAnsi="Times New Roman" w:cs="Times New Roman"/>
          <w:sz w:val="26"/>
          <w:szCs w:val="26"/>
          <w:lang w:eastAsia="uk-UA"/>
        </w:rPr>
        <w:t>Руслан МЕЛЬНИК</w:t>
      </w:r>
    </w:p>
    <w:sectPr w:rsidR="00D0101E" w:rsidRPr="005E0B29" w:rsidSect="00D03D3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57D" w:rsidRDefault="00B8257D" w:rsidP="00BD240E">
      <w:pPr>
        <w:spacing w:after="0" w:line="240" w:lineRule="auto"/>
      </w:pPr>
      <w:r>
        <w:separator/>
      </w:r>
    </w:p>
  </w:endnote>
  <w:endnote w:type="continuationSeparator" w:id="0">
    <w:p w:rsidR="00B8257D" w:rsidRDefault="00B8257D" w:rsidP="00B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57D" w:rsidRDefault="00B8257D" w:rsidP="00BD240E">
      <w:pPr>
        <w:spacing w:after="0" w:line="240" w:lineRule="auto"/>
      </w:pPr>
      <w:r>
        <w:separator/>
      </w:r>
    </w:p>
  </w:footnote>
  <w:footnote w:type="continuationSeparator" w:id="0">
    <w:p w:rsidR="00B8257D" w:rsidRDefault="00B8257D" w:rsidP="00BD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620262"/>
      <w:docPartObj>
        <w:docPartGallery w:val="Page Numbers (Top of Page)"/>
        <w:docPartUnique/>
      </w:docPartObj>
    </w:sdtPr>
    <w:sdtEndPr/>
    <w:sdtContent>
      <w:p w:rsidR="005453C5" w:rsidRDefault="005453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CF6" w:rsidRPr="00507CF6">
          <w:rPr>
            <w:noProof/>
            <w:lang w:val="ru-RU"/>
          </w:rPr>
          <w:t>2</w:t>
        </w:r>
        <w:r>
          <w:fldChar w:fldCharType="end"/>
        </w:r>
      </w:p>
    </w:sdtContent>
  </w:sdt>
  <w:p w:rsidR="005453C5" w:rsidRDefault="005453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E"/>
    <w:rsid w:val="00007930"/>
    <w:rsid w:val="0001608D"/>
    <w:rsid w:val="000227E9"/>
    <w:rsid w:val="000309EA"/>
    <w:rsid w:val="00031F77"/>
    <w:rsid w:val="000322F2"/>
    <w:rsid w:val="00033AFD"/>
    <w:rsid w:val="00034CFA"/>
    <w:rsid w:val="000350FC"/>
    <w:rsid w:val="00037DC6"/>
    <w:rsid w:val="00041AE8"/>
    <w:rsid w:val="0004418B"/>
    <w:rsid w:val="00050E68"/>
    <w:rsid w:val="000522AB"/>
    <w:rsid w:val="0005686F"/>
    <w:rsid w:val="00075CF1"/>
    <w:rsid w:val="000771E8"/>
    <w:rsid w:val="00083404"/>
    <w:rsid w:val="00086645"/>
    <w:rsid w:val="000938D0"/>
    <w:rsid w:val="00097478"/>
    <w:rsid w:val="000B2509"/>
    <w:rsid w:val="000C1F0B"/>
    <w:rsid w:val="000C222A"/>
    <w:rsid w:val="000D1229"/>
    <w:rsid w:val="000D2252"/>
    <w:rsid w:val="000D2F50"/>
    <w:rsid w:val="000E1643"/>
    <w:rsid w:val="000E3375"/>
    <w:rsid w:val="000F2F63"/>
    <w:rsid w:val="00100161"/>
    <w:rsid w:val="00104A19"/>
    <w:rsid w:val="0010552E"/>
    <w:rsid w:val="00105FBF"/>
    <w:rsid w:val="001128E0"/>
    <w:rsid w:val="00117B22"/>
    <w:rsid w:val="0013400F"/>
    <w:rsid w:val="00144648"/>
    <w:rsid w:val="00153B7B"/>
    <w:rsid w:val="001563E5"/>
    <w:rsid w:val="00164963"/>
    <w:rsid w:val="001759AD"/>
    <w:rsid w:val="001811A2"/>
    <w:rsid w:val="0018128A"/>
    <w:rsid w:val="0018505A"/>
    <w:rsid w:val="00192E85"/>
    <w:rsid w:val="001A1D13"/>
    <w:rsid w:val="001A27AA"/>
    <w:rsid w:val="001B3A6A"/>
    <w:rsid w:val="001B76F0"/>
    <w:rsid w:val="001B7BEA"/>
    <w:rsid w:val="001C4BBD"/>
    <w:rsid w:val="001C4E6B"/>
    <w:rsid w:val="001D1765"/>
    <w:rsid w:val="001D6075"/>
    <w:rsid w:val="00202DBA"/>
    <w:rsid w:val="00206F96"/>
    <w:rsid w:val="00212378"/>
    <w:rsid w:val="0021523D"/>
    <w:rsid w:val="002169A6"/>
    <w:rsid w:val="00220F78"/>
    <w:rsid w:val="00221957"/>
    <w:rsid w:val="0022315B"/>
    <w:rsid w:val="00246B5A"/>
    <w:rsid w:val="002473E8"/>
    <w:rsid w:val="002535F8"/>
    <w:rsid w:val="002572D9"/>
    <w:rsid w:val="0026766F"/>
    <w:rsid w:val="00267F99"/>
    <w:rsid w:val="0027027A"/>
    <w:rsid w:val="0028160D"/>
    <w:rsid w:val="002823E5"/>
    <w:rsid w:val="0029242A"/>
    <w:rsid w:val="002A0B2F"/>
    <w:rsid w:val="002A430A"/>
    <w:rsid w:val="002A516B"/>
    <w:rsid w:val="002B1A4F"/>
    <w:rsid w:val="002B612B"/>
    <w:rsid w:val="002C0D38"/>
    <w:rsid w:val="002C4182"/>
    <w:rsid w:val="002D1E6C"/>
    <w:rsid w:val="002D55CC"/>
    <w:rsid w:val="002E4A13"/>
    <w:rsid w:val="002E53CF"/>
    <w:rsid w:val="002F0030"/>
    <w:rsid w:val="002F39EE"/>
    <w:rsid w:val="003021E9"/>
    <w:rsid w:val="003023CC"/>
    <w:rsid w:val="00307EBC"/>
    <w:rsid w:val="00310077"/>
    <w:rsid w:val="00313229"/>
    <w:rsid w:val="003138A3"/>
    <w:rsid w:val="00320983"/>
    <w:rsid w:val="00320A64"/>
    <w:rsid w:val="00327EC4"/>
    <w:rsid w:val="00330E94"/>
    <w:rsid w:val="00341EAA"/>
    <w:rsid w:val="00351D79"/>
    <w:rsid w:val="00357B6E"/>
    <w:rsid w:val="003610A3"/>
    <w:rsid w:val="003614DD"/>
    <w:rsid w:val="0037470C"/>
    <w:rsid w:val="00395494"/>
    <w:rsid w:val="00396A9A"/>
    <w:rsid w:val="003A1D23"/>
    <w:rsid w:val="003B5AE8"/>
    <w:rsid w:val="003B6B6B"/>
    <w:rsid w:val="003C5C4F"/>
    <w:rsid w:val="003D739E"/>
    <w:rsid w:val="003E4C6D"/>
    <w:rsid w:val="003F4ED3"/>
    <w:rsid w:val="003F6092"/>
    <w:rsid w:val="00401A68"/>
    <w:rsid w:val="00401AC1"/>
    <w:rsid w:val="004021A2"/>
    <w:rsid w:val="004133CD"/>
    <w:rsid w:val="004165C2"/>
    <w:rsid w:val="004258FB"/>
    <w:rsid w:val="00426327"/>
    <w:rsid w:val="004325B4"/>
    <w:rsid w:val="00433504"/>
    <w:rsid w:val="00447646"/>
    <w:rsid w:val="00452ADC"/>
    <w:rsid w:val="00461BD0"/>
    <w:rsid w:val="00464562"/>
    <w:rsid w:val="00465FD2"/>
    <w:rsid w:val="00467C88"/>
    <w:rsid w:val="004736FA"/>
    <w:rsid w:val="0047758E"/>
    <w:rsid w:val="00480A25"/>
    <w:rsid w:val="00485DF8"/>
    <w:rsid w:val="0048704E"/>
    <w:rsid w:val="00487314"/>
    <w:rsid w:val="00497D52"/>
    <w:rsid w:val="004A5773"/>
    <w:rsid w:val="004A76E1"/>
    <w:rsid w:val="004A7E99"/>
    <w:rsid w:val="004B1647"/>
    <w:rsid w:val="004B1E3C"/>
    <w:rsid w:val="004B51AC"/>
    <w:rsid w:val="004B5C8E"/>
    <w:rsid w:val="004D66F5"/>
    <w:rsid w:val="004E182C"/>
    <w:rsid w:val="004E1E86"/>
    <w:rsid w:val="004E7812"/>
    <w:rsid w:val="004F2C3C"/>
    <w:rsid w:val="00502E1A"/>
    <w:rsid w:val="0050562C"/>
    <w:rsid w:val="00506F88"/>
    <w:rsid w:val="00507CF6"/>
    <w:rsid w:val="005200F2"/>
    <w:rsid w:val="00520E94"/>
    <w:rsid w:val="00521E3E"/>
    <w:rsid w:val="00523D15"/>
    <w:rsid w:val="00527A8A"/>
    <w:rsid w:val="005303DA"/>
    <w:rsid w:val="00537178"/>
    <w:rsid w:val="005405EB"/>
    <w:rsid w:val="005453C5"/>
    <w:rsid w:val="00547E97"/>
    <w:rsid w:val="00554FAD"/>
    <w:rsid w:val="00563AF4"/>
    <w:rsid w:val="00564759"/>
    <w:rsid w:val="00571A57"/>
    <w:rsid w:val="00573D73"/>
    <w:rsid w:val="005768BF"/>
    <w:rsid w:val="0058181F"/>
    <w:rsid w:val="005877F6"/>
    <w:rsid w:val="00587FB7"/>
    <w:rsid w:val="00594990"/>
    <w:rsid w:val="005A5A76"/>
    <w:rsid w:val="005A6B22"/>
    <w:rsid w:val="005B471B"/>
    <w:rsid w:val="005B52F6"/>
    <w:rsid w:val="005E0B29"/>
    <w:rsid w:val="005F5762"/>
    <w:rsid w:val="005F6B53"/>
    <w:rsid w:val="006012AA"/>
    <w:rsid w:val="00602C74"/>
    <w:rsid w:val="006048A7"/>
    <w:rsid w:val="00610361"/>
    <w:rsid w:val="006135E3"/>
    <w:rsid w:val="006140C0"/>
    <w:rsid w:val="00631DF4"/>
    <w:rsid w:val="006359B6"/>
    <w:rsid w:val="00646C5E"/>
    <w:rsid w:val="00647812"/>
    <w:rsid w:val="00663610"/>
    <w:rsid w:val="00666B80"/>
    <w:rsid w:val="00667C72"/>
    <w:rsid w:val="006750B3"/>
    <w:rsid w:val="00675FD0"/>
    <w:rsid w:val="00680117"/>
    <w:rsid w:val="00684762"/>
    <w:rsid w:val="00695D68"/>
    <w:rsid w:val="006A010D"/>
    <w:rsid w:val="006B185C"/>
    <w:rsid w:val="006B2FD5"/>
    <w:rsid w:val="006B60B6"/>
    <w:rsid w:val="006C3703"/>
    <w:rsid w:val="006C5168"/>
    <w:rsid w:val="006E39E7"/>
    <w:rsid w:val="006F6342"/>
    <w:rsid w:val="006F634D"/>
    <w:rsid w:val="007065E2"/>
    <w:rsid w:val="007200D4"/>
    <w:rsid w:val="00723471"/>
    <w:rsid w:val="00733E15"/>
    <w:rsid w:val="00734FC9"/>
    <w:rsid w:val="007453B1"/>
    <w:rsid w:val="00746673"/>
    <w:rsid w:val="00751DDB"/>
    <w:rsid w:val="00754427"/>
    <w:rsid w:val="00755BA6"/>
    <w:rsid w:val="007811AB"/>
    <w:rsid w:val="00784594"/>
    <w:rsid w:val="0078678B"/>
    <w:rsid w:val="007A5D6B"/>
    <w:rsid w:val="007A7AA6"/>
    <w:rsid w:val="007B07CA"/>
    <w:rsid w:val="007B0947"/>
    <w:rsid w:val="007B666E"/>
    <w:rsid w:val="007B71A5"/>
    <w:rsid w:val="007C49E0"/>
    <w:rsid w:val="007D085B"/>
    <w:rsid w:val="007E0414"/>
    <w:rsid w:val="007E3CFF"/>
    <w:rsid w:val="007F3F69"/>
    <w:rsid w:val="007F7023"/>
    <w:rsid w:val="0080281B"/>
    <w:rsid w:val="008104AF"/>
    <w:rsid w:val="0082509B"/>
    <w:rsid w:val="00831D1A"/>
    <w:rsid w:val="00833A33"/>
    <w:rsid w:val="00842AB4"/>
    <w:rsid w:val="00852240"/>
    <w:rsid w:val="00855F4C"/>
    <w:rsid w:val="00856A65"/>
    <w:rsid w:val="00860092"/>
    <w:rsid w:val="00862367"/>
    <w:rsid w:val="00864E16"/>
    <w:rsid w:val="008724F4"/>
    <w:rsid w:val="008733CA"/>
    <w:rsid w:val="00875ECF"/>
    <w:rsid w:val="008844B7"/>
    <w:rsid w:val="00893A70"/>
    <w:rsid w:val="008A12C7"/>
    <w:rsid w:val="008B12A9"/>
    <w:rsid w:val="008B55DD"/>
    <w:rsid w:val="008B7B71"/>
    <w:rsid w:val="008D1901"/>
    <w:rsid w:val="008D3902"/>
    <w:rsid w:val="008E1F61"/>
    <w:rsid w:val="008E4E3D"/>
    <w:rsid w:val="008E6F10"/>
    <w:rsid w:val="008F09AF"/>
    <w:rsid w:val="008F1A77"/>
    <w:rsid w:val="00910140"/>
    <w:rsid w:val="0091089F"/>
    <w:rsid w:val="0091144F"/>
    <w:rsid w:val="00912DBE"/>
    <w:rsid w:val="009272E5"/>
    <w:rsid w:val="00935C2D"/>
    <w:rsid w:val="009436CB"/>
    <w:rsid w:val="009442B4"/>
    <w:rsid w:val="00945564"/>
    <w:rsid w:val="00945993"/>
    <w:rsid w:val="00946E75"/>
    <w:rsid w:val="00947103"/>
    <w:rsid w:val="00954068"/>
    <w:rsid w:val="009569A3"/>
    <w:rsid w:val="00956C75"/>
    <w:rsid w:val="0096367D"/>
    <w:rsid w:val="00977BE5"/>
    <w:rsid w:val="009809EF"/>
    <w:rsid w:val="00980EBA"/>
    <w:rsid w:val="00981CFE"/>
    <w:rsid w:val="009826E0"/>
    <w:rsid w:val="009B2363"/>
    <w:rsid w:val="009D7D8A"/>
    <w:rsid w:val="009E44AF"/>
    <w:rsid w:val="009E512B"/>
    <w:rsid w:val="009F0FF7"/>
    <w:rsid w:val="009F2054"/>
    <w:rsid w:val="009F2A43"/>
    <w:rsid w:val="009F52AE"/>
    <w:rsid w:val="00A033D0"/>
    <w:rsid w:val="00A0430E"/>
    <w:rsid w:val="00A11CFE"/>
    <w:rsid w:val="00A36074"/>
    <w:rsid w:val="00A43C02"/>
    <w:rsid w:val="00A4663B"/>
    <w:rsid w:val="00A517B0"/>
    <w:rsid w:val="00A6507A"/>
    <w:rsid w:val="00A65E3F"/>
    <w:rsid w:val="00A71999"/>
    <w:rsid w:val="00A75E55"/>
    <w:rsid w:val="00A802BF"/>
    <w:rsid w:val="00A867AC"/>
    <w:rsid w:val="00A86FCB"/>
    <w:rsid w:val="00A8789F"/>
    <w:rsid w:val="00AA194D"/>
    <w:rsid w:val="00AA19DD"/>
    <w:rsid w:val="00AB0413"/>
    <w:rsid w:val="00AB4399"/>
    <w:rsid w:val="00AB688A"/>
    <w:rsid w:val="00AC5597"/>
    <w:rsid w:val="00AD168C"/>
    <w:rsid w:val="00AD1D0B"/>
    <w:rsid w:val="00AF2A67"/>
    <w:rsid w:val="00AF4836"/>
    <w:rsid w:val="00B00D5E"/>
    <w:rsid w:val="00B01C08"/>
    <w:rsid w:val="00B01F0F"/>
    <w:rsid w:val="00B0277F"/>
    <w:rsid w:val="00B05983"/>
    <w:rsid w:val="00B14318"/>
    <w:rsid w:val="00B23F47"/>
    <w:rsid w:val="00B251E9"/>
    <w:rsid w:val="00B2694C"/>
    <w:rsid w:val="00B271B2"/>
    <w:rsid w:val="00B27AD7"/>
    <w:rsid w:val="00B36535"/>
    <w:rsid w:val="00B414DF"/>
    <w:rsid w:val="00B41A62"/>
    <w:rsid w:val="00B455EB"/>
    <w:rsid w:val="00B46C05"/>
    <w:rsid w:val="00B54207"/>
    <w:rsid w:val="00B56201"/>
    <w:rsid w:val="00B565C6"/>
    <w:rsid w:val="00B62187"/>
    <w:rsid w:val="00B67EAC"/>
    <w:rsid w:val="00B76E51"/>
    <w:rsid w:val="00B772EC"/>
    <w:rsid w:val="00B8257D"/>
    <w:rsid w:val="00B83B82"/>
    <w:rsid w:val="00B83C9E"/>
    <w:rsid w:val="00BA71AC"/>
    <w:rsid w:val="00BA7CD9"/>
    <w:rsid w:val="00BB29BF"/>
    <w:rsid w:val="00BB4564"/>
    <w:rsid w:val="00BB7BE6"/>
    <w:rsid w:val="00BD240E"/>
    <w:rsid w:val="00BD34EC"/>
    <w:rsid w:val="00BD7BC0"/>
    <w:rsid w:val="00BE28EF"/>
    <w:rsid w:val="00BE2C4B"/>
    <w:rsid w:val="00BE4425"/>
    <w:rsid w:val="00BE4BFC"/>
    <w:rsid w:val="00BF0D09"/>
    <w:rsid w:val="00BF3A7D"/>
    <w:rsid w:val="00BF4036"/>
    <w:rsid w:val="00BF6F09"/>
    <w:rsid w:val="00BF7823"/>
    <w:rsid w:val="00BF7A7D"/>
    <w:rsid w:val="00C059C7"/>
    <w:rsid w:val="00C06748"/>
    <w:rsid w:val="00C2470A"/>
    <w:rsid w:val="00C27CAE"/>
    <w:rsid w:val="00C32F46"/>
    <w:rsid w:val="00C340D7"/>
    <w:rsid w:val="00C34A11"/>
    <w:rsid w:val="00C35B7F"/>
    <w:rsid w:val="00C42F65"/>
    <w:rsid w:val="00C47B17"/>
    <w:rsid w:val="00C548A7"/>
    <w:rsid w:val="00C557D7"/>
    <w:rsid w:val="00C623F4"/>
    <w:rsid w:val="00C6544F"/>
    <w:rsid w:val="00C717ED"/>
    <w:rsid w:val="00C8012A"/>
    <w:rsid w:val="00C864D5"/>
    <w:rsid w:val="00C86614"/>
    <w:rsid w:val="00C9730C"/>
    <w:rsid w:val="00CA00F0"/>
    <w:rsid w:val="00CA5EDC"/>
    <w:rsid w:val="00CB3EE6"/>
    <w:rsid w:val="00CC04D1"/>
    <w:rsid w:val="00CC54E4"/>
    <w:rsid w:val="00CC66B7"/>
    <w:rsid w:val="00CC6FB2"/>
    <w:rsid w:val="00CD4E04"/>
    <w:rsid w:val="00CE3A56"/>
    <w:rsid w:val="00CF3B4D"/>
    <w:rsid w:val="00CF4630"/>
    <w:rsid w:val="00D0101E"/>
    <w:rsid w:val="00D03D38"/>
    <w:rsid w:val="00D07171"/>
    <w:rsid w:val="00D12474"/>
    <w:rsid w:val="00D12C74"/>
    <w:rsid w:val="00D1717F"/>
    <w:rsid w:val="00D27DE2"/>
    <w:rsid w:val="00D30603"/>
    <w:rsid w:val="00D40B13"/>
    <w:rsid w:val="00D41071"/>
    <w:rsid w:val="00D44A10"/>
    <w:rsid w:val="00D46DA4"/>
    <w:rsid w:val="00D53438"/>
    <w:rsid w:val="00D53AAE"/>
    <w:rsid w:val="00D605CB"/>
    <w:rsid w:val="00D60E2D"/>
    <w:rsid w:val="00D61A87"/>
    <w:rsid w:val="00D61B74"/>
    <w:rsid w:val="00D64C27"/>
    <w:rsid w:val="00D67444"/>
    <w:rsid w:val="00D70E53"/>
    <w:rsid w:val="00D744F4"/>
    <w:rsid w:val="00D750D9"/>
    <w:rsid w:val="00D75C3E"/>
    <w:rsid w:val="00D81CBC"/>
    <w:rsid w:val="00D907F8"/>
    <w:rsid w:val="00D912E1"/>
    <w:rsid w:val="00D92065"/>
    <w:rsid w:val="00D96351"/>
    <w:rsid w:val="00DA387F"/>
    <w:rsid w:val="00DB3652"/>
    <w:rsid w:val="00DB5B00"/>
    <w:rsid w:val="00DB5B1E"/>
    <w:rsid w:val="00DC256A"/>
    <w:rsid w:val="00DD19F4"/>
    <w:rsid w:val="00DE1403"/>
    <w:rsid w:val="00DE2CCD"/>
    <w:rsid w:val="00DE5B40"/>
    <w:rsid w:val="00DF062B"/>
    <w:rsid w:val="00DF2428"/>
    <w:rsid w:val="00E02EEC"/>
    <w:rsid w:val="00E1048F"/>
    <w:rsid w:val="00E12EF5"/>
    <w:rsid w:val="00E21613"/>
    <w:rsid w:val="00E24A34"/>
    <w:rsid w:val="00E25C8B"/>
    <w:rsid w:val="00E275B5"/>
    <w:rsid w:val="00E35D9C"/>
    <w:rsid w:val="00E63A9D"/>
    <w:rsid w:val="00E74187"/>
    <w:rsid w:val="00E77123"/>
    <w:rsid w:val="00E878FE"/>
    <w:rsid w:val="00EA1CCA"/>
    <w:rsid w:val="00EB0CD7"/>
    <w:rsid w:val="00EB22B2"/>
    <w:rsid w:val="00EB3080"/>
    <w:rsid w:val="00EB3091"/>
    <w:rsid w:val="00EB3184"/>
    <w:rsid w:val="00EC1904"/>
    <w:rsid w:val="00EC1EA7"/>
    <w:rsid w:val="00EC7980"/>
    <w:rsid w:val="00ED1C0C"/>
    <w:rsid w:val="00EE1CB1"/>
    <w:rsid w:val="00EE2354"/>
    <w:rsid w:val="00EF1E98"/>
    <w:rsid w:val="00EF2F40"/>
    <w:rsid w:val="00EF5030"/>
    <w:rsid w:val="00EF5553"/>
    <w:rsid w:val="00EF787F"/>
    <w:rsid w:val="00F11C8B"/>
    <w:rsid w:val="00F124CC"/>
    <w:rsid w:val="00F2244D"/>
    <w:rsid w:val="00F32B62"/>
    <w:rsid w:val="00F40203"/>
    <w:rsid w:val="00F44CB0"/>
    <w:rsid w:val="00F55879"/>
    <w:rsid w:val="00F64A2D"/>
    <w:rsid w:val="00F6516D"/>
    <w:rsid w:val="00F72262"/>
    <w:rsid w:val="00F72279"/>
    <w:rsid w:val="00F74D5F"/>
    <w:rsid w:val="00F7592C"/>
    <w:rsid w:val="00F84AF6"/>
    <w:rsid w:val="00F868EF"/>
    <w:rsid w:val="00F86EEC"/>
    <w:rsid w:val="00FA410D"/>
    <w:rsid w:val="00FA5B9F"/>
    <w:rsid w:val="00FB0643"/>
    <w:rsid w:val="00FB1F11"/>
    <w:rsid w:val="00FB2AB5"/>
    <w:rsid w:val="00FC1E8A"/>
    <w:rsid w:val="00FC34E4"/>
    <w:rsid w:val="00FC4E0E"/>
    <w:rsid w:val="00FC526F"/>
    <w:rsid w:val="00FC6CD4"/>
    <w:rsid w:val="00FC76D1"/>
    <w:rsid w:val="00FD1028"/>
    <w:rsid w:val="00FD1E9B"/>
    <w:rsid w:val="00FE7354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035CA-2810-4C78-880E-5300574F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5C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uiPriority w:val="99"/>
    <w:rsid w:val="0030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center">
    <w:name w:val="rtecenter"/>
    <w:basedOn w:val="a"/>
    <w:rsid w:val="001B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41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2473E8"/>
    <w:rPr>
      <w:color w:val="0000FF"/>
      <w:u w:val="single"/>
    </w:rPr>
  </w:style>
  <w:style w:type="paragraph" w:customStyle="1" w:styleId="rvps2">
    <w:name w:val="rvps2"/>
    <w:basedOn w:val="a"/>
    <w:rsid w:val="008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D240E"/>
  </w:style>
  <w:style w:type="paragraph" w:styleId="a9">
    <w:name w:val="footer"/>
    <w:basedOn w:val="a"/>
    <w:link w:val="aa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D240E"/>
  </w:style>
  <w:style w:type="character" w:customStyle="1" w:styleId="ab">
    <w:name w:val="Основний текст_"/>
    <w:basedOn w:val="a0"/>
    <w:link w:val="1"/>
    <w:rsid w:val="00BE442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b"/>
    <w:rsid w:val="00BE442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16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0F149-86E8-46EF-973B-E69DB59B7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4768</Words>
  <Characters>2718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Уткін Олександр Олегович</dc:creator>
  <cp:keywords/>
  <dc:description/>
  <cp:lastModifiedBy>Василенко Наталія Іванівна</cp:lastModifiedBy>
  <cp:revision>4</cp:revision>
  <cp:lastPrinted>2026-09-14T10:03:00Z</cp:lastPrinted>
  <dcterms:created xsi:type="dcterms:W3CDTF">2026-10-12T13:55:00Z</dcterms:created>
  <dcterms:modified xsi:type="dcterms:W3CDTF">2026-10-13T06:36:00Z</dcterms:modified>
</cp:coreProperties>
</file>