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F052E" w14:textId="77777777" w:rsidR="00C02B47" w:rsidRDefault="00C02B47" w:rsidP="00C02B47">
      <w:pPr>
        <w:spacing w:after="0" w:line="240" w:lineRule="auto"/>
        <w:jc w:val="center"/>
        <w:rPr>
          <w:rFonts w:ascii="Times New Roman" w:eastAsia="Times New Roman" w:hAnsi="Times New Roman" w:cs="Times New Roman"/>
          <w:sz w:val="36"/>
          <w:szCs w:val="36"/>
        </w:rPr>
      </w:pPr>
      <w:bookmarkStart w:id="0" w:name="_16xjsxlocju5" w:colFirst="0" w:colLast="0"/>
      <w:bookmarkEnd w:id="0"/>
      <w:r>
        <w:rPr>
          <w:rFonts w:ascii="Times New Roman" w:eastAsia="Times New Roman" w:hAnsi="Times New Roman" w:cs="Times New Roman"/>
          <w:noProof/>
          <w:sz w:val="36"/>
          <w:szCs w:val="36"/>
        </w:rPr>
        <w:drawing>
          <wp:inline distT="0" distB="0" distL="0" distR="0" wp14:anchorId="17A5FCF1" wp14:editId="55E5638B">
            <wp:extent cx="542925" cy="7143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42925" cy="714375"/>
                    </a:xfrm>
                    <a:prstGeom prst="rect">
                      <a:avLst/>
                    </a:prstGeom>
                    <a:ln/>
                  </pic:spPr>
                </pic:pic>
              </a:graphicData>
            </a:graphic>
          </wp:inline>
        </w:drawing>
      </w:r>
    </w:p>
    <w:p w14:paraId="7AC68535" w14:textId="77777777" w:rsidR="00C02B47" w:rsidRDefault="00C02B47" w:rsidP="00C02B47">
      <w:pPr>
        <w:spacing w:after="0" w:line="240" w:lineRule="auto"/>
        <w:rPr>
          <w:rFonts w:ascii="Times New Roman" w:eastAsia="Times New Roman" w:hAnsi="Times New Roman" w:cs="Times New Roman"/>
          <w:sz w:val="36"/>
          <w:szCs w:val="36"/>
        </w:rPr>
      </w:pPr>
    </w:p>
    <w:p w14:paraId="2CF137BE" w14:textId="77777777" w:rsidR="00C02B47" w:rsidRDefault="00C02B47" w:rsidP="00C02B47">
      <w:pPr>
        <w:widowControl w:val="0"/>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14:paraId="3CF446AB" w14:textId="77777777" w:rsidR="00C02B47" w:rsidRDefault="00C02B47" w:rsidP="00C02B47">
      <w:pPr>
        <w:spacing w:after="0" w:line="240" w:lineRule="auto"/>
        <w:jc w:val="center"/>
        <w:rPr>
          <w:rFonts w:ascii="Times New Roman" w:eastAsia="Times New Roman" w:hAnsi="Times New Roman" w:cs="Times New Roman"/>
          <w:sz w:val="24"/>
          <w:szCs w:val="24"/>
        </w:rPr>
      </w:pPr>
    </w:p>
    <w:p w14:paraId="0247F560" w14:textId="77777777" w:rsidR="00C02B47" w:rsidRDefault="00C02B47" w:rsidP="00C02B4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07 липня 2026 року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м. Київ</w:t>
      </w:r>
    </w:p>
    <w:p w14:paraId="1D9D22E4" w14:textId="77777777" w:rsidR="00C02B47" w:rsidRDefault="00C02B47" w:rsidP="00C02B47">
      <w:pPr>
        <w:spacing w:after="0" w:line="240" w:lineRule="auto"/>
        <w:rPr>
          <w:rFonts w:ascii="Times New Roman" w:eastAsia="Times New Roman" w:hAnsi="Times New Roman" w:cs="Times New Roman"/>
          <w:sz w:val="24"/>
          <w:szCs w:val="24"/>
        </w:rPr>
      </w:pPr>
    </w:p>
    <w:p w14:paraId="30505574" w14:textId="32F1C676" w:rsidR="00C02B47" w:rsidRPr="00FF2B0B" w:rsidRDefault="00C02B47" w:rsidP="00C02B47">
      <w:pPr>
        <w:spacing w:after="0" w:line="240" w:lineRule="auto"/>
        <w:ind w:right="57"/>
        <w:jc w:val="center"/>
        <w:rPr>
          <w:rFonts w:ascii="Times New Roman" w:eastAsia="Times New Roman" w:hAnsi="Times New Roman" w:cs="Times New Roman"/>
          <w:sz w:val="24"/>
          <w:szCs w:val="24"/>
          <w:u w:val="single"/>
          <w:lang w:val="uk-UA"/>
        </w:rPr>
      </w:pPr>
      <w:r>
        <w:rPr>
          <w:rFonts w:ascii="Times New Roman" w:eastAsia="Times New Roman" w:hAnsi="Times New Roman" w:cs="Times New Roman"/>
          <w:sz w:val="24"/>
          <w:szCs w:val="24"/>
        </w:rPr>
        <w:t xml:space="preserve">Р І Ш Е Н </w:t>
      </w:r>
      <w:proofErr w:type="spellStart"/>
      <w:r>
        <w:rPr>
          <w:rFonts w:ascii="Times New Roman" w:eastAsia="Times New Roman" w:hAnsi="Times New Roman" w:cs="Times New Roman"/>
          <w:sz w:val="24"/>
          <w:szCs w:val="24"/>
        </w:rPr>
        <w:t>Н</w:t>
      </w:r>
      <w:proofErr w:type="spellEnd"/>
      <w:r>
        <w:rPr>
          <w:rFonts w:ascii="Times New Roman" w:eastAsia="Times New Roman" w:hAnsi="Times New Roman" w:cs="Times New Roman"/>
          <w:sz w:val="24"/>
          <w:szCs w:val="24"/>
        </w:rPr>
        <w:t xml:space="preserve"> Я  № </w:t>
      </w:r>
      <w:r w:rsidR="00FF2B0B">
        <w:rPr>
          <w:rFonts w:ascii="Times New Roman" w:eastAsia="Times New Roman" w:hAnsi="Times New Roman" w:cs="Times New Roman"/>
          <w:sz w:val="24"/>
          <w:szCs w:val="24"/>
          <w:u w:val="single"/>
          <w:lang w:val="uk-UA"/>
        </w:rPr>
        <w:t>368/ас-26</w:t>
      </w:r>
    </w:p>
    <w:p w14:paraId="14EB1EB5" w14:textId="77777777" w:rsidR="00C02B47" w:rsidRDefault="00C02B47" w:rsidP="00C02B47">
      <w:pPr>
        <w:spacing w:after="0" w:line="240" w:lineRule="auto"/>
        <w:ind w:right="57"/>
        <w:rPr>
          <w:rFonts w:ascii="Times New Roman" w:eastAsia="Times New Roman" w:hAnsi="Times New Roman" w:cs="Times New Roman"/>
          <w:sz w:val="24"/>
          <w:szCs w:val="24"/>
        </w:rPr>
      </w:pPr>
    </w:p>
    <w:p w14:paraId="1B05B7E2" w14:textId="77777777" w:rsidR="00C02B47" w:rsidRDefault="00C02B47" w:rsidP="00C02B4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Вища кваліфікаційна комісія суддів України у складі колегії № 5:</w:t>
      </w:r>
    </w:p>
    <w:p w14:paraId="456C206F" w14:textId="77777777" w:rsidR="00C02B47" w:rsidRDefault="00C02B47" w:rsidP="00C02B47">
      <w:pPr>
        <w:shd w:val="clear" w:color="auto" w:fill="FFFFFF"/>
        <w:spacing w:after="0" w:line="240" w:lineRule="auto"/>
        <w:jc w:val="both"/>
        <w:rPr>
          <w:rFonts w:ascii="Times New Roman" w:eastAsia="Times New Roman" w:hAnsi="Times New Roman" w:cs="Times New Roman"/>
          <w:sz w:val="16"/>
          <w:szCs w:val="16"/>
        </w:rPr>
      </w:pPr>
    </w:p>
    <w:p w14:paraId="6025192A" w14:textId="77777777" w:rsidR="00C02B47" w:rsidRDefault="00C02B47" w:rsidP="00C02B47">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головуючого – </w:t>
      </w:r>
      <w:r>
        <w:rPr>
          <w:rFonts w:ascii="Times New Roman" w:eastAsia="Times New Roman" w:hAnsi="Times New Roman" w:cs="Times New Roman"/>
          <w:sz w:val="24"/>
          <w:szCs w:val="24"/>
          <w:highlight w:val="white"/>
        </w:rPr>
        <w:t>Олексія ОМЕЛЬЯНА (доповідач)</w:t>
      </w:r>
      <w:r>
        <w:rPr>
          <w:rFonts w:ascii="Times New Roman" w:eastAsia="Times New Roman" w:hAnsi="Times New Roman" w:cs="Times New Roman"/>
          <w:sz w:val="24"/>
          <w:szCs w:val="24"/>
        </w:rPr>
        <w:t>,</w:t>
      </w:r>
    </w:p>
    <w:p w14:paraId="0A434E1B"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16"/>
          <w:szCs w:val="16"/>
        </w:rPr>
      </w:pPr>
    </w:p>
    <w:p w14:paraId="53182039" w14:textId="77777777" w:rsidR="00C02B47" w:rsidRDefault="00C02B47" w:rsidP="00C02B4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членів Комісії: </w:t>
      </w:r>
      <w:r>
        <w:rPr>
          <w:rFonts w:ascii="Times New Roman" w:eastAsia="Times New Roman" w:hAnsi="Times New Roman" w:cs="Times New Roman"/>
          <w:sz w:val="24"/>
          <w:szCs w:val="24"/>
          <w:highlight w:val="white"/>
        </w:rPr>
        <w:t xml:space="preserve">Ярослава ДУХА, Ігоря КУШНІРА, Володимира ЛУГАНСЬКОГО, </w:t>
      </w:r>
    </w:p>
    <w:p w14:paraId="5F99104F"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16"/>
          <w:szCs w:val="16"/>
        </w:rPr>
      </w:pPr>
    </w:p>
    <w:p w14:paraId="0E138C3B"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участі: </w:t>
      </w:r>
    </w:p>
    <w:p w14:paraId="1EF76BA2"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24"/>
          <w:szCs w:val="24"/>
        </w:rPr>
      </w:pPr>
      <w:bookmarkStart w:id="1" w:name="_ycs2l2r7y83o" w:colFirst="0" w:colLast="0"/>
      <w:bookmarkEnd w:id="1"/>
    </w:p>
    <w:p w14:paraId="14E8E22C"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кандидата на посаду судді </w:t>
      </w:r>
      <w:r>
        <w:rPr>
          <w:rFonts w:ascii="Times New Roman" w:eastAsia="Times New Roman" w:hAnsi="Times New Roman" w:cs="Times New Roman"/>
          <w:sz w:val="24"/>
          <w:szCs w:val="24"/>
          <w:highlight w:val="white"/>
        </w:rPr>
        <w:t xml:space="preserve">апеляційного загального суду </w:t>
      </w:r>
      <w:r>
        <w:rPr>
          <w:rFonts w:ascii="Times New Roman" w:eastAsia="Times New Roman" w:hAnsi="Times New Roman" w:cs="Times New Roman"/>
          <w:sz w:val="24"/>
          <w:szCs w:val="24"/>
        </w:rPr>
        <w:t>Олега КРЯЧКА,</w:t>
      </w:r>
    </w:p>
    <w:p w14:paraId="45396DED"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24"/>
          <w:szCs w:val="24"/>
        </w:rPr>
      </w:pPr>
    </w:p>
    <w:p w14:paraId="473B02ED"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Крячка Олега Володимировича  в межах конкурсу, оголошеного рішенням Комісії від 14 вересня 2023 року № 94/зп-23 (зі змінами),</w:t>
      </w:r>
    </w:p>
    <w:p w14:paraId="3DEC122B" w14:textId="77777777" w:rsidR="00C02B47" w:rsidRDefault="00C02B47" w:rsidP="00C02B47">
      <w:pPr>
        <w:shd w:val="clear" w:color="auto" w:fill="FFFFFF"/>
        <w:tabs>
          <w:tab w:val="left" w:pos="3969"/>
        </w:tabs>
        <w:spacing w:after="0" w:line="240" w:lineRule="auto"/>
        <w:jc w:val="center"/>
        <w:rPr>
          <w:rFonts w:ascii="Times New Roman" w:eastAsia="Times New Roman" w:hAnsi="Times New Roman" w:cs="Times New Roman"/>
          <w:sz w:val="24"/>
          <w:szCs w:val="24"/>
        </w:rPr>
      </w:pPr>
    </w:p>
    <w:p w14:paraId="2481CDD2" w14:textId="77777777" w:rsidR="00C02B47" w:rsidRDefault="00C02B47" w:rsidP="00C02B47">
      <w:pPr>
        <w:shd w:val="clear" w:color="auto" w:fill="FFFFFF"/>
        <w:tabs>
          <w:tab w:val="left" w:pos="3969"/>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встановила:</w:t>
      </w:r>
    </w:p>
    <w:p w14:paraId="22C1AEBB" w14:textId="77777777" w:rsidR="00C02B47" w:rsidRDefault="00C02B47" w:rsidP="00C02B47">
      <w:pPr>
        <w:shd w:val="clear" w:color="auto" w:fill="FFFFFF"/>
        <w:tabs>
          <w:tab w:val="left" w:pos="3969"/>
        </w:tabs>
        <w:spacing w:after="0" w:line="240" w:lineRule="auto"/>
        <w:jc w:val="both"/>
        <w:rPr>
          <w:rFonts w:ascii="Times New Roman" w:eastAsia="Times New Roman" w:hAnsi="Times New Roman" w:cs="Times New Roman"/>
          <w:b/>
          <w:bCs/>
          <w:sz w:val="24"/>
          <w:szCs w:val="24"/>
        </w:rPr>
      </w:pPr>
    </w:p>
    <w:p w14:paraId="7B5913AC" w14:textId="77777777" w:rsidR="00C02B47" w:rsidRDefault="00C02B47" w:rsidP="00C02B47">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14:paraId="2354A23A" w14:textId="77777777" w:rsidR="00C02B47" w:rsidRDefault="00C02B47" w:rsidP="00C02B47">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14:paraId="00E03E8D" w14:textId="37AF4E27" w:rsidR="00C02B47" w:rsidRDefault="00C02B47" w:rsidP="00C02B47">
      <w:pPr>
        <w:spacing w:after="0" w:line="240" w:lineRule="auto"/>
        <w:ind w:firstLine="709"/>
        <w:jc w:val="both"/>
        <w:rPr>
          <w:rFonts w:ascii="Times New Roman" w:eastAsia="Times New Roman" w:hAnsi="Times New Roman" w:cs="Times New Roman"/>
          <w:b/>
          <w:bCs/>
          <w:sz w:val="24"/>
          <w:szCs w:val="24"/>
        </w:rPr>
      </w:pPr>
      <w:bookmarkStart w:id="2" w:name="_7abmi3lhcwgc" w:colFirst="0" w:colLast="0"/>
      <w:bookmarkEnd w:id="2"/>
      <w:r>
        <w:rPr>
          <w:rFonts w:ascii="Times New Roman" w:eastAsia="Times New Roman" w:hAnsi="Times New Roman" w:cs="Times New Roman"/>
          <w:sz w:val="24"/>
          <w:szCs w:val="24"/>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w:t>
      </w:r>
      <w:r w:rsidRPr="00FF2B0B">
        <w:rPr>
          <w:rFonts w:ascii="Times New Roman" w:eastAsia="Times New Roman" w:hAnsi="Times New Roman" w:cs="Times New Roman"/>
          <w:spacing w:val="8"/>
          <w:sz w:val="24"/>
          <w:szCs w:val="24"/>
        </w:rPr>
        <w:t xml:space="preserve">рішенням Вищої кваліфікаційної комісії суддів України від 02 листопада 2016 року </w:t>
      </w:r>
      <w:r>
        <w:rPr>
          <w:rFonts w:ascii="Times New Roman" w:eastAsia="Times New Roman" w:hAnsi="Times New Roman" w:cs="Times New Roman"/>
          <w:sz w:val="24"/>
          <w:szCs w:val="24"/>
        </w:rPr>
        <w:t>№</w:t>
      </w:r>
      <w:r w:rsidR="00FF2B0B">
        <w:rPr>
          <w:rFonts w:ascii="Times New Roman" w:eastAsia="Times New Roman" w:hAnsi="Times New Roman" w:cs="Times New Roman"/>
          <w:sz w:val="24"/>
          <w:szCs w:val="24"/>
          <w:lang w:val="uk-UA"/>
        </w:rPr>
        <w:t> </w:t>
      </w:r>
      <w:r>
        <w:rPr>
          <w:rFonts w:ascii="Times New Roman" w:eastAsia="Times New Roman" w:hAnsi="Times New Roman" w:cs="Times New Roman"/>
          <w:sz w:val="24"/>
          <w:szCs w:val="24"/>
        </w:rPr>
        <w:t>141/зп-16</w:t>
      </w:r>
      <w:r>
        <w:rPr>
          <w:rFonts w:ascii="Times New Roman" w:eastAsia="Times New Roman" w:hAnsi="Times New Roman" w:cs="Times New Roman"/>
          <w:sz w:val="96"/>
          <w:szCs w:val="96"/>
          <w:lang w:val="uk-UA"/>
        </w:rPr>
        <w:t xml:space="preserve"> </w:t>
      </w:r>
      <w:r>
        <w:rPr>
          <w:rFonts w:ascii="Times New Roman" w:eastAsia="Times New Roman" w:hAnsi="Times New Roman" w:cs="Times New Roman"/>
          <w:sz w:val="24"/>
          <w:szCs w:val="24"/>
        </w:rPr>
        <w:t>(у</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редакції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рішення</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Вищої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кваліфікаційної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комісії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суддів</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України</w:t>
      </w:r>
      <w:r>
        <w:rPr>
          <w:rFonts w:ascii="Times New Roman" w:eastAsia="Times New Roman" w:hAnsi="Times New Roman" w:cs="Times New Roman"/>
          <w:sz w:val="96"/>
          <w:szCs w:val="96"/>
        </w:rPr>
        <w:t xml:space="preserve"> </w:t>
      </w:r>
      <w:r w:rsidRPr="00FF2B0B">
        <w:rPr>
          <w:rFonts w:ascii="Times New Roman" w:eastAsia="Times New Roman" w:hAnsi="Times New Roman" w:cs="Times New Roman"/>
          <w:spacing w:val="4"/>
          <w:sz w:val="24"/>
          <w:szCs w:val="24"/>
        </w:rPr>
        <w:t>від</w:t>
      </w:r>
      <w:r w:rsidR="00FF2B0B" w:rsidRPr="00FF2B0B">
        <w:rPr>
          <w:rFonts w:ascii="Times New Roman" w:eastAsia="Times New Roman" w:hAnsi="Times New Roman" w:cs="Times New Roman"/>
          <w:spacing w:val="4"/>
          <w:sz w:val="24"/>
          <w:szCs w:val="24"/>
          <w:lang w:val="uk-UA"/>
        </w:rPr>
        <w:t xml:space="preserve"> </w:t>
      </w:r>
      <w:r w:rsidRPr="00FF2B0B">
        <w:rPr>
          <w:rFonts w:ascii="Times New Roman" w:eastAsia="Times New Roman" w:hAnsi="Times New Roman" w:cs="Times New Roman"/>
          <w:spacing w:val="4"/>
          <w:sz w:val="24"/>
          <w:szCs w:val="24"/>
        </w:rPr>
        <w:t>29 лютого 2024 року № 72/зп-24) (далі – Положення про конкурс). Принципами</w:t>
      </w:r>
      <w:r>
        <w:rPr>
          <w:rFonts w:ascii="Times New Roman" w:eastAsia="Times New Roman" w:hAnsi="Times New Roman" w:cs="Times New Roman"/>
          <w:sz w:val="24"/>
          <w:szCs w:val="24"/>
        </w:rPr>
        <w:t xml:space="preserve">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w:t>
      </w:r>
      <w:bookmarkStart w:id="3" w:name="37ov3l4ha3hu" w:colFirst="0" w:colLast="0"/>
      <w:bookmarkEnd w:id="3"/>
      <w:r>
        <w:rPr>
          <w:rFonts w:ascii="Times New Roman" w:eastAsia="Times New Roman" w:hAnsi="Times New Roman" w:cs="Times New Roman"/>
          <w:sz w:val="24"/>
          <w:szCs w:val="24"/>
        </w:rPr>
        <w:t xml:space="preserve">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14:paraId="35CC5288" w14:textId="77777777" w:rsidR="00C02B47" w:rsidRDefault="00C02B47" w:rsidP="00C02B47">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w:t>
      </w:r>
      <w:r>
        <w:rPr>
          <w:rFonts w:ascii="Times New Roman" w:eastAsia="Times New Roman" w:hAnsi="Times New Roman" w:cs="Times New Roman"/>
          <w:sz w:val="24"/>
          <w:szCs w:val="24"/>
        </w:rPr>
        <w:lastRenderedPageBreak/>
        <w:t xml:space="preserve">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14:paraId="7A8704CB"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Статтею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14:paraId="28CFDFCD"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14:paraId="49C97F4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виникла об’єктивна потреба у проведенні конкурсу на вакантні посади суддів апеляційних судів.</w:t>
      </w:r>
    </w:p>
    <w:p w14:paraId="5224D5C1"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w:t>
      </w:r>
      <w:r>
        <w:rPr>
          <w:rFonts w:ascii="Times New Roman" w:eastAsia="Times New Roman" w:hAnsi="Times New Roman" w:cs="Times New Roman"/>
          <w:sz w:val="24"/>
          <w:szCs w:val="24"/>
          <w:highlight w:val="white"/>
        </w:rPr>
        <w:t>зокрема в апеляційних загальних судах.</w:t>
      </w:r>
    </w:p>
    <w:p w14:paraId="6A293CD4"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у конкурсі. </w:t>
      </w:r>
    </w:p>
    <w:p w14:paraId="4B0F8A8D"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Комісії у встановлений строк із заявою про участь у Конкурсі звернувся Крячко О.В. як особа, яка відповідає вимогам, </w:t>
      </w:r>
      <w:r w:rsidRPr="00F5322B">
        <w:rPr>
          <w:rFonts w:ascii="Times New Roman" w:eastAsia="Times New Roman" w:hAnsi="Times New Roman" w:cs="Times New Roman"/>
          <w:bCs/>
          <w:sz w:val="24"/>
          <w:szCs w:val="24"/>
        </w:rPr>
        <w:t>в</w:t>
      </w:r>
      <w:r>
        <w:rPr>
          <w:rFonts w:ascii="Times New Roman" w:eastAsia="Times New Roman" w:hAnsi="Times New Roman" w:cs="Times New Roman"/>
          <w:sz w:val="24"/>
          <w:szCs w:val="24"/>
        </w:rPr>
        <w:t>изначеним пунктом 3 частини першої статті 28 Закону.</w:t>
      </w:r>
    </w:p>
    <w:p w14:paraId="2E430E8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Рішенням Вищої кваліфікаційної комісії суддів України від </w:t>
      </w:r>
      <w:r>
        <w:rPr>
          <w:rFonts w:ascii="Times New Roman" w:eastAsia="Times New Roman" w:hAnsi="Times New Roman" w:cs="Times New Roman"/>
          <w:color w:val="000000"/>
          <w:sz w:val="24"/>
          <w:szCs w:val="24"/>
        </w:rPr>
        <w:t xml:space="preserve">04 березня 2024 року </w:t>
      </w:r>
      <w:r>
        <w:rPr>
          <w:rFonts w:ascii="Times New Roman" w:eastAsia="Times New Roman" w:hAnsi="Times New Roman" w:cs="Times New Roman"/>
          <w:sz w:val="24"/>
          <w:szCs w:val="24"/>
        </w:rPr>
        <w:t>№  48/ас-24 Крячка О.В. допущено до проходження кваліфікаційного оцінювання та участі в конкурсі на зайняття 550 вакантних посад суддів апеляційних судів.</w:t>
      </w:r>
    </w:p>
    <w:p w14:paraId="5D911992"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Основні відомості про кандидата. </w:t>
      </w:r>
    </w:p>
    <w:p w14:paraId="228EEFA6" w14:textId="729F928E" w:rsidR="00C02B47" w:rsidRDefault="00C02B47" w:rsidP="00C02B47">
      <w:pP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Крячко О.В. </w:t>
      </w:r>
      <w:r w:rsidR="00E9596C">
        <w:rPr>
          <w:rFonts w:ascii="Times New Roman" w:eastAsia="Times New Roman" w:hAnsi="Times New Roman" w:cs="Times New Roman"/>
          <w:sz w:val="24"/>
          <w:szCs w:val="24"/>
          <w:lang w:val="uk-UA"/>
        </w:rPr>
        <w:t>____</w:t>
      </w:r>
      <w:r>
        <w:rPr>
          <w:rFonts w:ascii="Times New Roman" w:eastAsia="Times New Roman" w:hAnsi="Times New Roman" w:cs="Times New Roman"/>
          <w:sz w:val="24"/>
          <w:szCs w:val="24"/>
        </w:rPr>
        <w:t xml:space="preserve"> року народження, громадянин України, володіє державною мовою на рівні вільного володіння першого ступеня. Відомості про наявність заборон для зайняття посади судді, визначених частиною другою статті 69 Закону, відсутні.</w:t>
      </w:r>
    </w:p>
    <w:p w14:paraId="608C8593"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2007 році кандидат закінчив Національну юридичну академію України імені Ярослава Мудрого і отримав повну вищу освіту за спеціальністю «Правознавство» та здобув кваліфікацію юриста.</w:t>
      </w:r>
    </w:p>
    <w:p w14:paraId="09ED432E" w14:textId="72B87CB7" w:rsidR="00C02B47" w:rsidRDefault="00C02B47" w:rsidP="00C02B47">
      <w:pPr>
        <w:spacing w:after="0" w:line="240" w:lineRule="auto"/>
        <w:ind w:firstLine="709"/>
        <w:jc w:val="both"/>
        <w:rPr>
          <w:rFonts w:ascii="Times New Roman" w:eastAsia="Times New Roman" w:hAnsi="Times New Roman" w:cs="Times New Roman"/>
          <w:color w:val="000000"/>
          <w:sz w:val="24"/>
          <w:szCs w:val="24"/>
        </w:rPr>
      </w:pPr>
      <w:bookmarkStart w:id="4" w:name="_obz4dpcir3hj" w:colFirst="0" w:colLast="0"/>
      <w:bookmarkEnd w:id="4"/>
      <w:r>
        <w:rPr>
          <w:rFonts w:ascii="Times New Roman" w:eastAsia="Times New Roman" w:hAnsi="Times New Roman" w:cs="Times New Roman"/>
          <w:sz w:val="24"/>
          <w:szCs w:val="24"/>
        </w:rPr>
        <w:t>Стаж професійної діяльності у сфері права становить 19 років</w:t>
      </w:r>
      <w:r>
        <w:rPr>
          <w:rFonts w:ascii="Times New Roman" w:eastAsia="Times New Roman" w:hAnsi="Times New Roman" w:cs="Times New Roman"/>
        </w:rPr>
        <w:t>,</w:t>
      </w:r>
      <w:r>
        <w:t xml:space="preserve"> </w:t>
      </w:r>
      <w:r>
        <w:rPr>
          <w:rFonts w:ascii="Times New Roman" w:eastAsia="Times New Roman" w:hAnsi="Times New Roman" w:cs="Times New Roman"/>
          <w:sz w:val="24"/>
          <w:szCs w:val="24"/>
          <w:highlight w:val="white"/>
        </w:rPr>
        <w:t>після здобуття вищої юридичної освіти Крячко О.В.</w:t>
      </w:r>
      <w:r>
        <w:rPr>
          <w:rFonts w:ascii="Times New Roman" w:eastAsia="Times New Roman" w:hAnsi="Times New Roman" w:cs="Times New Roman"/>
          <w:color w:val="000000"/>
          <w:sz w:val="24"/>
          <w:szCs w:val="24"/>
        </w:rPr>
        <w:t xml:space="preserve"> працював з липня 2007 року до вересня 2010</w:t>
      </w:r>
      <w:r>
        <w:rPr>
          <w:rFonts w:ascii="Times New Roman" w:eastAsia="Times New Roman" w:hAnsi="Times New Roman" w:cs="Times New Roman"/>
          <w:color w:val="000000"/>
          <w:sz w:val="24"/>
          <w:szCs w:val="24"/>
          <w:lang w:val="uk-UA"/>
        </w:rPr>
        <w:t xml:space="preserve"> року</w:t>
      </w:r>
      <w:r>
        <w:rPr>
          <w:rFonts w:ascii="Times New Roman" w:eastAsia="Times New Roman" w:hAnsi="Times New Roman" w:cs="Times New Roman"/>
          <w:color w:val="000000"/>
          <w:sz w:val="24"/>
          <w:szCs w:val="24"/>
        </w:rPr>
        <w:t xml:space="preserve"> — юрисконсультом Харківського обласного управління з утилізації відходів як вторинної сировини; з листопада 2010</w:t>
      </w:r>
      <w:r>
        <w:rPr>
          <w:rFonts w:ascii="Times New Roman" w:eastAsia="Times New Roman" w:hAnsi="Times New Roman" w:cs="Times New Roman"/>
          <w:color w:val="000000"/>
          <w:sz w:val="24"/>
          <w:szCs w:val="24"/>
          <w:lang w:val="uk-UA"/>
        </w:rPr>
        <w:t xml:space="preserve"> року</w:t>
      </w:r>
      <w:r>
        <w:rPr>
          <w:rFonts w:ascii="Times New Roman" w:eastAsia="Times New Roman" w:hAnsi="Times New Roman" w:cs="Times New Roman"/>
          <w:color w:val="000000"/>
          <w:sz w:val="24"/>
          <w:szCs w:val="24"/>
        </w:rPr>
        <w:t xml:space="preserve"> до червня 2011</w:t>
      </w:r>
      <w:r w:rsidR="00FF2B0B">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 xml:space="preserve">року — юристом комерційно-виробничого </w:t>
      </w:r>
      <w:r>
        <w:rPr>
          <w:rFonts w:ascii="Times New Roman" w:eastAsia="Times New Roman" w:hAnsi="Times New Roman" w:cs="Times New Roman"/>
          <w:color w:val="000000"/>
          <w:sz w:val="24"/>
          <w:szCs w:val="24"/>
        </w:rPr>
        <w:lastRenderedPageBreak/>
        <w:t>комплексу «</w:t>
      </w:r>
      <w:proofErr w:type="spellStart"/>
      <w:r>
        <w:rPr>
          <w:rFonts w:ascii="Times New Roman" w:eastAsia="Times New Roman" w:hAnsi="Times New Roman" w:cs="Times New Roman"/>
          <w:color w:val="000000"/>
          <w:sz w:val="24"/>
          <w:szCs w:val="24"/>
        </w:rPr>
        <w:t>Харківекокомресурси-пром</w:t>
      </w:r>
      <w:proofErr w:type="spellEnd"/>
      <w:r>
        <w:rPr>
          <w:rFonts w:ascii="Times New Roman" w:eastAsia="Times New Roman" w:hAnsi="Times New Roman" w:cs="Times New Roman"/>
          <w:color w:val="000000"/>
          <w:sz w:val="24"/>
          <w:szCs w:val="24"/>
        </w:rPr>
        <w:t>» Державної компанії з утилізації відходів як вторинної сировини «</w:t>
      </w:r>
      <w:proofErr w:type="spellStart"/>
      <w:r>
        <w:rPr>
          <w:rFonts w:ascii="Times New Roman" w:eastAsia="Times New Roman" w:hAnsi="Times New Roman" w:cs="Times New Roman"/>
          <w:color w:val="000000"/>
          <w:sz w:val="24"/>
          <w:szCs w:val="24"/>
        </w:rPr>
        <w:t>Укрекокомресурси</w:t>
      </w:r>
      <w:proofErr w:type="spellEnd"/>
      <w:r>
        <w:rPr>
          <w:rFonts w:ascii="Times New Roman" w:eastAsia="Times New Roman" w:hAnsi="Times New Roman" w:cs="Times New Roman"/>
          <w:color w:val="000000"/>
          <w:sz w:val="24"/>
          <w:szCs w:val="24"/>
        </w:rPr>
        <w:t>» Кабінету Міністрів України.</w:t>
      </w:r>
    </w:p>
    <w:p w14:paraId="6E36E8F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2011 році Крячко О.В. отримав свідоцтво про право на заняття адвокатською діяльністю </w:t>
      </w:r>
      <w:r>
        <w:rPr>
          <w:rFonts w:ascii="Times New Roman" w:eastAsia="Times New Roman" w:hAnsi="Times New Roman" w:cs="Times New Roman"/>
          <w:color w:val="000000"/>
          <w:sz w:val="24"/>
          <w:szCs w:val="24"/>
        </w:rPr>
        <w:t xml:space="preserve">№ 989, видане Полтавською обласною Кваліфікаційно-дисциплінарною комісією адвокатури. </w:t>
      </w:r>
      <w:r>
        <w:rPr>
          <w:rFonts w:ascii="Times New Roman" w:eastAsia="Times New Roman" w:hAnsi="Times New Roman" w:cs="Times New Roman"/>
          <w:sz w:val="24"/>
          <w:szCs w:val="24"/>
        </w:rPr>
        <w:t>З 2011 року та дотепер здійснює адвокатську діяльність.</w:t>
      </w:r>
      <w:r>
        <w:rPr>
          <w:rFonts w:ascii="Times New Roman" w:eastAsia="Times New Roman" w:hAnsi="Times New Roman" w:cs="Times New Roman"/>
          <w:sz w:val="24"/>
          <w:szCs w:val="24"/>
        </w:rPr>
        <w:tab/>
      </w:r>
    </w:p>
    <w:p w14:paraId="4B9440D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Складання кваліфікаційного іспиту (встановлення відповідності кандидата критерію професійної компетентності). </w:t>
      </w:r>
    </w:p>
    <w:p w14:paraId="118874B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14:paraId="3AF24694"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Pr>
          <w:rFonts w:ascii="Times New Roman" w:eastAsia="Times New Roman" w:hAnsi="Times New Roman" w:cs="Times New Roman"/>
          <w:sz w:val="24"/>
          <w:szCs w:val="24"/>
        </w:rPr>
        <w:t>інстанційності</w:t>
      </w:r>
      <w:proofErr w:type="spellEnd"/>
      <w:r>
        <w:rPr>
          <w:rFonts w:ascii="Times New Roman" w:eastAsia="Times New Roman" w:hAnsi="Times New Roman" w:cs="Times New Roman"/>
          <w:sz w:val="24"/>
          <w:szCs w:val="24"/>
        </w:rPr>
        <w:t xml:space="preserve">. Практичне завдання проводиться щодо спеціалізації відповідного суду з урахуванням його </w:t>
      </w:r>
      <w:proofErr w:type="spellStart"/>
      <w:r>
        <w:rPr>
          <w:rFonts w:ascii="Times New Roman" w:eastAsia="Times New Roman" w:hAnsi="Times New Roman" w:cs="Times New Roman"/>
          <w:sz w:val="24"/>
          <w:szCs w:val="24"/>
        </w:rPr>
        <w:t>інстанційності</w:t>
      </w:r>
      <w:proofErr w:type="spellEnd"/>
      <w:r>
        <w:rPr>
          <w:rFonts w:ascii="Times New Roman" w:eastAsia="Times New Roman" w:hAnsi="Times New Roman" w:cs="Times New Roman"/>
          <w:sz w:val="24"/>
          <w:szCs w:val="24"/>
        </w:rPr>
        <w:t>.</w:t>
      </w:r>
    </w:p>
    <w:p w14:paraId="7B8A7B2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Рішеннями</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Комісії</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від</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11</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вересня</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2024</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року</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270/зп-24</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(зі</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змінами)</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та</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 xml:space="preserve">від 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w:t>
      </w:r>
      <w:r w:rsidRPr="00FF2B0B">
        <w:rPr>
          <w:rFonts w:ascii="Times New Roman" w:eastAsia="Times New Roman" w:hAnsi="Times New Roman" w:cs="Times New Roman"/>
          <w:sz w:val="24"/>
          <w:szCs w:val="24"/>
        </w:rPr>
        <w:t>14 вересня</w:t>
      </w:r>
      <w:r>
        <w:rPr>
          <w:rFonts w:ascii="Times New Roman" w:eastAsia="Times New Roman" w:hAnsi="Times New Roman" w:cs="Times New Roman"/>
          <w:sz w:val="24"/>
          <w:szCs w:val="24"/>
        </w:rPr>
        <w:t xml:space="preserve">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0AA3436A"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Рішенням Комісії від 1</w:t>
      </w:r>
      <w:r>
        <w:rPr>
          <w:rFonts w:ascii="Times New Roman" w:eastAsia="Times New Roman" w:hAnsi="Times New Roman" w:cs="Times New Roman"/>
          <w:sz w:val="24"/>
          <w:szCs w:val="24"/>
          <w:highlight w:val="white"/>
        </w:rPr>
        <w:t>6 жовтня 2024 року № 319/зп-24 затверджено</w:t>
      </w:r>
      <w:r>
        <w:rPr>
          <w:rFonts w:ascii="Times New Roman" w:eastAsia="Times New Roman" w:hAnsi="Times New Roman" w:cs="Times New Roman"/>
          <w:sz w:val="24"/>
          <w:szCs w:val="24"/>
        </w:rPr>
        <w:t xml:space="preserve"> кодовані та декодовані результати тестування загальних знань у сфері права та знань зі спеціалізації апеляційного загального суду (цивільна спеціалізація).</w:t>
      </w:r>
    </w:p>
    <w:p w14:paraId="345DEE7C"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Рішенням Комісії від</w:t>
      </w:r>
      <w:r>
        <w:rPr>
          <w:rFonts w:ascii="Times New Roman" w:eastAsia="Times New Roman" w:hAnsi="Times New Roman" w:cs="Times New Roman"/>
          <w:sz w:val="24"/>
          <w:szCs w:val="24"/>
          <w:highlight w:val="white"/>
        </w:rPr>
        <w:t xml:space="preserve"> 13 січня 2025 року № 9/зп-25</w:t>
      </w:r>
      <w:r>
        <w:rPr>
          <w:rFonts w:ascii="Times New Roman" w:eastAsia="Times New Roman" w:hAnsi="Times New Roman" w:cs="Times New Roman"/>
          <w:sz w:val="24"/>
          <w:szCs w:val="24"/>
        </w:rPr>
        <w:t xml:space="preserve"> затверджено кодовані та декодовані результати тестування когнітивних здібностей. Крячка О.В. допущено до третього етапу кваліфікаційного іспиту – виконання практичного завдання зі спеціалізації апеляційного загального суду (цивільна спеціалізація).</w:t>
      </w:r>
    </w:p>
    <w:p w14:paraId="1292CEA3"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Рішенням Комісії від </w:t>
      </w:r>
      <w:r>
        <w:rPr>
          <w:rFonts w:ascii="Times New Roman" w:eastAsia="Times New Roman" w:hAnsi="Times New Roman" w:cs="Times New Roman"/>
          <w:sz w:val="24"/>
          <w:szCs w:val="24"/>
          <w:highlight w:val="white"/>
        </w:rPr>
        <w:t xml:space="preserve">17 квітня 2025 року № 89/зп-25 </w:t>
      </w:r>
      <w:r>
        <w:rPr>
          <w:rFonts w:ascii="Times New Roman" w:eastAsia="Times New Roman" w:hAnsi="Times New Roman" w:cs="Times New Roman"/>
          <w:sz w:val="24"/>
          <w:szCs w:val="24"/>
        </w:rPr>
        <w:t>затверджено декодовані результати виконання практичного завдання та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Крячка О.В. допущено до другого етапу кваліфікаційного оцінювання «Дослідження досьє та проведення співбесіди».</w:t>
      </w:r>
    </w:p>
    <w:p w14:paraId="250DF08C"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22D20094" w14:textId="2EBD2240"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комісії</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суддів</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України</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від</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14</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вересня</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2023</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року</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w:t>
      </w:r>
      <w:r w:rsidR="00DC1CC2">
        <w:rPr>
          <w:rFonts w:ascii="Times New Roman" w:eastAsia="Times New Roman" w:hAnsi="Times New Roman" w:cs="Times New Roman"/>
          <w:sz w:val="96"/>
          <w:szCs w:val="96"/>
          <w:lang w:val="uk-UA"/>
        </w:rPr>
        <w:t xml:space="preserve"> </w:t>
      </w:r>
      <w:r>
        <w:rPr>
          <w:rFonts w:ascii="Times New Roman" w:eastAsia="Times New Roman" w:hAnsi="Times New Roman" w:cs="Times New Roman"/>
          <w:sz w:val="24"/>
          <w:szCs w:val="24"/>
        </w:rPr>
        <w:t>94/зп-23,</w:t>
      </w:r>
      <w:r>
        <w:rPr>
          <w:rFonts w:ascii="Times New Roman" w:eastAsia="Times New Roman" w:hAnsi="Times New Roman" w:cs="Times New Roman"/>
          <w:sz w:val="96"/>
          <w:szCs w:val="96"/>
        </w:rPr>
        <w:t xml:space="preserve"> </w:t>
      </w:r>
      <w:r>
        <w:rPr>
          <w:rFonts w:ascii="Times New Roman" w:eastAsia="Times New Roman" w:hAnsi="Times New Roman" w:cs="Times New Roman"/>
          <w:sz w:val="24"/>
          <w:szCs w:val="24"/>
        </w:rPr>
        <w:t>від 23 листопада 2023 року № 145/зп-23.</w:t>
      </w:r>
    </w:p>
    <w:p w14:paraId="6D6CFFCF" w14:textId="408EE290" w:rsidR="00C02B47" w:rsidRDefault="00C02B47" w:rsidP="00C02B47">
      <w:pPr>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З огляду на зазначене Крячко О.В. отримав такі результати першого етапу «Складання кваліфікаційного іспиту» кваліфікаційного оцінювання кандидатів </w:t>
      </w:r>
      <w:r>
        <w:rPr>
          <w:rFonts w:ascii="Times New Roman" w:eastAsia="Times New Roman" w:hAnsi="Times New Roman" w:cs="Times New Roman"/>
          <w:sz w:val="24"/>
          <w:szCs w:val="24"/>
          <w:highlight w:val="white"/>
        </w:rPr>
        <w:t>на посади суддів апеляційних загальних судів у межах конкурсу, оголошеного рішенням Комісії від 14 вересня 2023 року № 94/зп-23 (зі змінами).</w:t>
      </w:r>
    </w:p>
    <w:p w14:paraId="099EA46F" w14:textId="77777777" w:rsidR="00C02B47" w:rsidRDefault="00C02B47" w:rsidP="00C02B47">
      <w:pPr>
        <w:spacing w:after="0" w:line="240" w:lineRule="auto"/>
        <w:ind w:firstLine="709"/>
        <w:jc w:val="both"/>
        <w:rPr>
          <w:rFonts w:ascii="Times New Roman" w:eastAsia="Times New Roman" w:hAnsi="Times New Roman" w:cs="Times New Roman"/>
          <w:sz w:val="24"/>
          <w:szCs w:val="24"/>
          <w:highlight w:val="white"/>
        </w:rPr>
      </w:pPr>
    </w:p>
    <w:tbl>
      <w:tblPr>
        <w:tblStyle w:val="4"/>
        <w:tblW w:w="96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675"/>
        <w:gridCol w:w="5403"/>
        <w:gridCol w:w="1417"/>
        <w:gridCol w:w="1121"/>
      </w:tblGrid>
      <w:tr w:rsidR="00C02B47" w14:paraId="68A21B81" w14:textId="77777777" w:rsidTr="0044716F">
        <w:trPr>
          <w:trHeight w:val="315"/>
        </w:trPr>
        <w:tc>
          <w:tcPr>
            <w:tcW w:w="1675" w:type="dxa"/>
            <w:tcMar>
              <w:top w:w="30" w:type="dxa"/>
              <w:left w:w="45" w:type="dxa"/>
              <w:bottom w:w="30" w:type="dxa"/>
              <w:right w:w="45" w:type="dxa"/>
            </w:tcMar>
            <w:vAlign w:val="center"/>
          </w:tcPr>
          <w:p w14:paraId="2616F01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Критерій</w:t>
            </w:r>
          </w:p>
        </w:tc>
        <w:tc>
          <w:tcPr>
            <w:tcW w:w="5403" w:type="dxa"/>
            <w:tcMar>
              <w:top w:w="30" w:type="dxa"/>
              <w:left w:w="45" w:type="dxa"/>
              <w:bottom w:w="30" w:type="dxa"/>
              <w:right w:w="45" w:type="dxa"/>
            </w:tcMar>
            <w:vAlign w:val="bottom"/>
          </w:tcPr>
          <w:p w14:paraId="5905A448"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487C36A5"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p w14:paraId="604945A3" w14:textId="77777777" w:rsidR="00C02B47" w:rsidRDefault="00C02B47" w:rsidP="0044716F">
            <w:pPr>
              <w:spacing w:after="0" w:line="240" w:lineRule="auto"/>
              <w:jc w:val="center"/>
              <w:rPr>
                <w:rFonts w:ascii="Times New Roman" w:eastAsia="Times New Roman" w:hAnsi="Times New Roman" w:cs="Times New Roman"/>
                <w:sz w:val="24"/>
                <w:szCs w:val="24"/>
              </w:rPr>
            </w:pPr>
          </w:p>
        </w:tc>
        <w:tc>
          <w:tcPr>
            <w:tcW w:w="1417" w:type="dxa"/>
            <w:tcMar>
              <w:top w:w="30" w:type="dxa"/>
              <w:left w:w="45" w:type="dxa"/>
              <w:bottom w:w="30" w:type="dxa"/>
              <w:right w:w="45" w:type="dxa"/>
            </w:tcMar>
            <w:vAlign w:val="bottom"/>
          </w:tcPr>
          <w:p w14:paraId="7601550E"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w:t>
            </w:r>
          </w:p>
          <w:p w14:paraId="2C28E7EF" w14:textId="77777777" w:rsidR="00C02B47" w:rsidRDefault="00C02B47" w:rsidP="0044716F">
            <w:pPr>
              <w:spacing w:after="0" w:line="240" w:lineRule="auto"/>
              <w:jc w:val="center"/>
              <w:rPr>
                <w:rFonts w:ascii="Times New Roman" w:eastAsia="Times New Roman" w:hAnsi="Times New Roman" w:cs="Times New Roman"/>
                <w:sz w:val="24"/>
                <w:szCs w:val="24"/>
              </w:rPr>
            </w:pPr>
          </w:p>
        </w:tc>
        <w:tc>
          <w:tcPr>
            <w:tcW w:w="1121" w:type="dxa"/>
            <w:tcMar>
              <w:top w:w="30" w:type="dxa"/>
              <w:left w:w="45" w:type="dxa"/>
              <w:bottom w:w="30" w:type="dxa"/>
              <w:right w:w="45" w:type="dxa"/>
            </w:tcMar>
            <w:vAlign w:val="center"/>
          </w:tcPr>
          <w:p w14:paraId="38567A64"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 за критерій</w:t>
            </w:r>
          </w:p>
        </w:tc>
      </w:tr>
      <w:tr w:rsidR="00C02B47" w14:paraId="65E8D105" w14:textId="77777777" w:rsidTr="0044716F">
        <w:trPr>
          <w:trHeight w:val="315"/>
        </w:trPr>
        <w:tc>
          <w:tcPr>
            <w:tcW w:w="1675" w:type="dxa"/>
            <w:vMerge w:val="restart"/>
            <w:tcMar>
              <w:top w:w="30" w:type="dxa"/>
              <w:left w:w="45" w:type="dxa"/>
              <w:bottom w:w="30" w:type="dxa"/>
              <w:right w:w="45" w:type="dxa"/>
            </w:tcMar>
            <w:vAlign w:val="center"/>
          </w:tcPr>
          <w:p w14:paraId="2E060127" w14:textId="77777777" w:rsidR="00C02B47" w:rsidRDefault="00C02B47" w:rsidP="0044716F">
            <w:pPr>
              <w:spacing w:after="0" w:line="240" w:lineRule="auto"/>
              <w:rPr>
                <w:rFonts w:ascii="Times New Roman" w:eastAsia="Times New Roman" w:hAnsi="Times New Roman" w:cs="Times New Roman"/>
                <w:sz w:val="24"/>
                <w:szCs w:val="24"/>
              </w:rPr>
            </w:pPr>
          </w:p>
          <w:p w14:paraId="3766EE1D" w14:textId="77777777" w:rsidR="00C02B47" w:rsidRDefault="00C02B47" w:rsidP="0044716F">
            <w:pPr>
              <w:spacing w:after="0" w:line="240" w:lineRule="auto"/>
              <w:rPr>
                <w:rFonts w:ascii="Times New Roman" w:eastAsia="Times New Roman" w:hAnsi="Times New Roman" w:cs="Times New Roman"/>
                <w:sz w:val="24"/>
                <w:szCs w:val="24"/>
              </w:rPr>
            </w:pPr>
          </w:p>
          <w:p w14:paraId="02C9AA2D" w14:textId="77777777" w:rsidR="00C02B47" w:rsidRDefault="00C02B47" w:rsidP="0044716F">
            <w:pPr>
              <w:spacing w:after="0" w:line="240" w:lineRule="auto"/>
              <w:rPr>
                <w:rFonts w:ascii="Times New Roman" w:eastAsia="Times New Roman" w:hAnsi="Times New Roman" w:cs="Times New Roman"/>
                <w:sz w:val="24"/>
                <w:szCs w:val="24"/>
              </w:rPr>
            </w:pPr>
          </w:p>
          <w:p w14:paraId="0D923972" w14:textId="77777777" w:rsidR="00C02B47" w:rsidRDefault="00C02B47" w:rsidP="0044716F">
            <w:pPr>
              <w:spacing w:after="0" w:line="240" w:lineRule="auto"/>
              <w:rPr>
                <w:rFonts w:ascii="Times New Roman" w:eastAsia="Times New Roman" w:hAnsi="Times New Roman" w:cs="Times New Roman"/>
                <w:sz w:val="24"/>
                <w:szCs w:val="24"/>
              </w:rPr>
            </w:pPr>
          </w:p>
          <w:p w14:paraId="3DB28DA1"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Професійна компетентність</w:t>
            </w:r>
          </w:p>
          <w:p w14:paraId="05F02159" w14:textId="77777777" w:rsidR="00C02B47" w:rsidRDefault="00C02B47" w:rsidP="0044716F">
            <w:pPr>
              <w:spacing w:after="0" w:line="240" w:lineRule="auto"/>
              <w:rPr>
                <w:rFonts w:ascii="Times New Roman" w:eastAsia="Times New Roman" w:hAnsi="Times New Roman" w:cs="Times New Roman"/>
                <w:sz w:val="24"/>
                <w:szCs w:val="24"/>
              </w:rPr>
            </w:pPr>
          </w:p>
          <w:p w14:paraId="683C0E39" w14:textId="77777777" w:rsidR="00C02B47" w:rsidRDefault="00C02B47" w:rsidP="0044716F">
            <w:pPr>
              <w:spacing w:after="0" w:line="240" w:lineRule="auto"/>
              <w:rPr>
                <w:rFonts w:ascii="Times New Roman" w:eastAsia="Times New Roman" w:hAnsi="Times New Roman" w:cs="Times New Roman"/>
                <w:sz w:val="24"/>
                <w:szCs w:val="24"/>
              </w:rPr>
            </w:pPr>
          </w:p>
          <w:p w14:paraId="62FA9811" w14:textId="77777777" w:rsidR="00C02B47" w:rsidRDefault="00C02B47" w:rsidP="0044716F">
            <w:pPr>
              <w:spacing w:after="0" w:line="240" w:lineRule="auto"/>
              <w:rPr>
                <w:rFonts w:ascii="Times New Roman" w:eastAsia="Times New Roman" w:hAnsi="Times New Roman" w:cs="Times New Roman"/>
                <w:sz w:val="24"/>
                <w:szCs w:val="24"/>
              </w:rPr>
            </w:pPr>
          </w:p>
          <w:p w14:paraId="42A8AB94" w14:textId="77777777" w:rsidR="00C02B47" w:rsidRDefault="00C02B47" w:rsidP="0044716F">
            <w:pPr>
              <w:spacing w:after="0" w:line="240" w:lineRule="auto"/>
              <w:rPr>
                <w:rFonts w:ascii="Times New Roman" w:eastAsia="Times New Roman" w:hAnsi="Times New Roman" w:cs="Times New Roman"/>
                <w:sz w:val="24"/>
                <w:szCs w:val="24"/>
              </w:rPr>
            </w:pPr>
          </w:p>
          <w:p w14:paraId="5BCB19B7" w14:textId="77777777" w:rsidR="00C02B47" w:rsidRDefault="00C02B47" w:rsidP="0044716F">
            <w:pPr>
              <w:spacing w:after="0" w:line="240" w:lineRule="auto"/>
              <w:rPr>
                <w:rFonts w:ascii="Times New Roman" w:eastAsia="Times New Roman" w:hAnsi="Times New Roman" w:cs="Times New Roman"/>
                <w:sz w:val="24"/>
                <w:szCs w:val="24"/>
              </w:rPr>
            </w:pPr>
          </w:p>
          <w:p w14:paraId="19A6703A" w14:textId="77777777" w:rsidR="00C02B47" w:rsidRDefault="00C02B47" w:rsidP="0044716F">
            <w:pPr>
              <w:spacing w:after="0" w:line="240" w:lineRule="auto"/>
              <w:rPr>
                <w:rFonts w:ascii="Times New Roman" w:eastAsia="Times New Roman" w:hAnsi="Times New Roman" w:cs="Times New Roman"/>
                <w:sz w:val="24"/>
                <w:szCs w:val="24"/>
              </w:rPr>
            </w:pPr>
          </w:p>
          <w:p w14:paraId="212C2662" w14:textId="77777777" w:rsidR="00C02B47" w:rsidRDefault="00C02B47" w:rsidP="0044716F">
            <w:pPr>
              <w:spacing w:after="0" w:line="240" w:lineRule="auto"/>
              <w:rPr>
                <w:rFonts w:ascii="Times New Roman" w:eastAsia="Times New Roman" w:hAnsi="Times New Roman" w:cs="Times New Roman"/>
                <w:sz w:val="24"/>
                <w:szCs w:val="24"/>
              </w:rPr>
            </w:pPr>
          </w:p>
          <w:p w14:paraId="35C931C1" w14:textId="77777777" w:rsidR="00C02B47" w:rsidRDefault="00C02B47" w:rsidP="0044716F">
            <w:pPr>
              <w:spacing w:after="0" w:line="240" w:lineRule="auto"/>
              <w:rPr>
                <w:rFonts w:ascii="Times New Roman" w:eastAsia="Times New Roman" w:hAnsi="Times New Roman" w:cs="Times New Roman"/>
                <w:sz w:val="24"/>
                <w:szCs w:val="24"/>
              </w:rPr>
            </w:pPr>
          </w:p>
          <w:p w14:paraId="02867CC7" w14:textId="77777777" w:rsidR="00C02B47" w:rsidRDefault="00C02B47" w:rsidP="0044716F">
            <w:pPr>
              <w:spacing w:after="0" w:line="240" w:lineRule="auto"/>
              <w:rPr>
                <w:rFonts w:ascii="Times New Roman" w:eastAsia="Times New Roman" w:hAnsi="Times New Roman" w:cs="Times New Roman"/>
                <w:sz w:val="24"/>
                <w:szCs w:val="24"/>
              </w:rPr>
            </w:pPr>
          </w:p>
        </w:tc>
        <w:tc>
          <w:tcPr>
            <w:tcW w:w="5403" w:type="dxa"/>
            <w:tcMar>
              <w:top w:w="30" w:type="dxa"/>
              <w:left w:w="45" w:type="dxa"/>
              <w:bottom w:w="30" w:type="dxa"/>
              <w:right w:w="45" w:type="dxa"/>
            </w:tcMar>
            <w:vAlign w:val="bottom"/>
          </w:tcPr>
          <w:p w14:paraId="7C6D9297"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Когнітивні здібності</w:t>
            </w:r>
          </w:p>
          <w:p w14:paraId="129DA2D2" w14:textId="77777777" w:rsidR="00C02B47" w:rsidRDefault="00C02B47" w:rsidP="0044716F">
            <w:pPr>
              <w:spacing w:after="0" w:line="240" w:lineRule="auto"/>
              <w:rPr>
                <w:rFonts w:ascii="Times New Roman" w:eastAsia="Times New Roman" w:hAnsi="Times New Roman" w:cs="Times New Roman"/>
                <w:sz w:val="24"/>
                <w:szCs w:val="24"/>
              </w:rPr>
            </w:pPr>
          </w:p>
        </w:tc>
        <w:tc>
          <w:tcPr>
            <w:tcW w:w="1417" w:type="dxa"/>
            <w:tcMar>
              <w:top w:w="30" w:type="dxa"/>
              <w:left w:w="45" w:type="dxa"/>
              <w:bottom w:w="30" w:type="dxa"/>
              <w:right w:w="45" w:type="dxa"/>
            </w:tcMar>
            <w:vAlign w:val="bottom"/>
          </w:tcPr>
          <w:p w14:paraId="447C155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50,9</w:t>
            </w:r>
          </w:p>
        </w:tc>
        <w:tc>
          <w:tcPr>
            <w:tcW w:w="1121" w:type="dxa"/>
            <w:vMerge w:val="restart"/>
            <w:tcMar>
              <w:top w:w="30" w:type="dxa"/>
              <w:left w:w="45" w:type="dxa"/>
              <w:bottom w:w="30" w:type="dxa"/>
              <w:right w:w="45" w:type="dxa"/>
            </w:tcMar>
            <w:vAlign w:val="center"/>
          </w:tcPr>
          <w:p w14:paraId="674BE6F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377,9</w:t>
            </w:r>
          </w:p>
        </w:tc>
      </w:tr>
      <w:tr w:rsidR="00C02B47" w14:paraId="2D867AA4" w14:textId="77777777" w:rsidTr="0044716F">
        <w:trPr>
          <w:trHeight w:val="315"/>
        </w:trPr>
        <w:tc>
          <w:tcPr>
            <w:tcW w:w="1675" w:type="dxa"/>
            <w:vMerge/>
            <w:tcMar>
              <w:top w:w="30" w:type="dxa"/>
              <w:left w:w="45" w:type="dxa"/>
              <w:bottom w:w="30" w:type="dxa"/>
              <w:right w:w="45" w:type="dxa"/>
            </w:tcMar>
            <w:vAlign w:val="center"/>
          </w:tcPr>
          <w:p w14:paraId="2FA7A29B"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403" w:type="dxa"/>
            <w:tcMar>
              <w:top w:w="30" w:type="dxa"/>
              <w:left w:w="45" w:type="dxa"/>
              <w:bottom w:w="30" w:type="dxa"/>
              <w:right w:w="45" w:type="dxa"/>
            </w:tcMar>
            <w:vAlign w:val="bottom"/>
          </w:tcPr>
          <w:p w14:paraId="4D15DC77"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Знання історії української державності</w:t>
            </w:r>
          </w:p>
          <w:p w14:paraId="5AB797FF" w14:textId="77777777" w:rsidR="00C02B47" w:rsidRDefault="00C02B47" w:rsidP="0044716F">
            <w:pPr>
              <w:spacing w:after="0" w:line="240" w:lineRule="auto"/>
              <w:rPr>
                <w:rFonts w:ascii="Times New Roman" w:eastAsia="Times New Roman" w:hAnsi="Times New Roman" w:cs="Times New Roman"/>
                <w:sz w:val="24"/>
                <w:szCs w:val="24"/>
              </w:rPr>
            </w:pPr>
          </w:p>
        </w:tc>
        <w:tc>
          <w:tcPr>
            <w:tcW w:w="1417" w:type="dxa"/>
            <w:tcMar>
              <w:top w:w="30" w:type="dxa"/>
              <w:left w:w="45" w:type="dxa"/>
              <w:bottom w:w="30" w:type="dxa"/>
              <w:right w:w="45" w:type="dxa"/>
            </w:tcMar>
            <w:vAlign w:val="center"/>
          </w:tcPr>
          <w:p w14:paraId="504EF883"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121" w:type="dxa"/>
            <w:vMerge/>
            <w:tcMar>
              <w:top w:w="30" w:type="dxa"/>
              <w:left w:w="45" w:type="dxa"/>
              <w:bottom w:w="30" w:type="dxa"/>
              <w:right w:w="45" w:type="dxa"/>
            </w:tcMar>
            <w:vAlign w:val="center"/>
          </w:tcPr>
          <w:p w14:paraId="00A0A27E"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325C9033" w14:textId="77777777" w:rsidTr="0044716F">
        <w:trPr>
          <w:trHeight w:val="315"/>
        </w:trPr>
        <w:tc>
          <w:tcPr>
            <w:tcW w:w="1675" w:type="dxa"/>
            <w:vMerge/>
            <w:tcMar>
              <w:top w:w="30" w:type="dxa"/>
              <w:left w:w="45" w:type="dxa"/>
              <w:bottom w:w="30" w:type="dxa"/>
              <w:right w:w="45" w:type="dxa"/>
            </w:tcMar>
            <w:vAlign w:val="center"/>
          </w:tcPr>
          <w:p w14:paraId="1B1BA84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403" w:type="dxa"/>
            <w:tcMar>
              <w:top w:w="30" w:type="dxa"/>
              <w:left w:w="45" w:type="dxa"/>
              <w:bottom w:w="30" w:type="dxa"/>
              <w:right w:w="45" w:type="dxa"/>
            </w:tcMar>
            <w:vAlign w:val="bottom"/>
          </w:tcPr>
          <w:p w14:paraId="0F131102"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Знання у сфері права та спеціалізації суду</w:t>
            </w:r>
          </w:p>
          <w:p w14:paraId="698042D1" w14:textId="77777777" w:rsidR="00C02B47" w:rsidRDefault="00C02B47" w:rsidP="0044716F">
            <w:pPr>
              <w:spacing w:after="0" w:line="240" w:lineRule="auto"/>
              <w:rPr>
                <w:rFonts w:ascii="Times New Roman" w:eastAsia="Times New Roman" w:hAnsi="Times New Roman" w:cs="Times New Roman"/>
                <w:sz w:val="24"/>
                <w:szCs w:val="24"/>
              </w:rPr>
            </w:pPr>
          </w:p>
        </w:tc>
        <w:tc>
          <w:tcPr>
            <w:tcW w:w="1417" w:type="dxa"/>
            <w:tcMar>
              <w:top w:w="30" w:type="dxa"/>
              <w:left w:w="45" w:type="dxa"/>
              <w:bottom w:w="30" w:type="dxa"/>
              <w:right w:w="45" w:type="dxa"/>
            </w:tcMar>
            <w:vAlign w:val="bottom"/>
          </w:tcPr>
          <w:p w14:paraId="78904040"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1121" w:type="dxa"/>
            <w:vMerge/>
            <w:tcMar>
              <w:top w:w="30" w:type="dxa"/>
              <w:left w:w="45" w:type="dxa"/>
              <w:bottom w:w="30" w:type="dxa"/>
              <w:right w:w="45" w:type="dxa"/>
            </w:tcMar>
            <w:vAlign w:val="center"/>
          </w:tcPr>
          <w:p w14:paraId="50FDC432"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4A6B1499" w14:textId="77777777" w:rsidTr="0044716F">
        <w:trPr>
          <w:trHeight w:val="315"/>
        </w:trPr>
        <w:tc>
          <w:tcPr>
            <w:tcW w:w="1675" w:type="dxa"/>
            <w:vMerge/>
            <w:tcMar>
              <w:top w:w="30" w:type="dxa"/>
              <w:left w:w="45" w:type="dxa"/>
              <w:bottom w:w="30" w:type="dxa"/>
              <w:right w:w="45" w:type="dxa"/>
            </w:tcMar>
            <w:vAlign w:val="center"/>
          </w:tcPr>
          <w:p w14:paraId="2414CCCB"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5403" w:type="dxa"/>
            <w:tcMar>
              <w:top w:w="30" w:type="dxa"/>
              <w:left w:w="45" w:type="dxa"/>
              <w:bottom w:w="30" w:type="dxa"/>
              <w:right w:w="45" w:type="dxa"/>
            </w:tcMar>
            <w:vAlign w:val="bottom"/>
          </w:tcPr>
          <w:p w14:paraId="4D016089"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практичного застосування знань у сфері права у суді відповідного рівня та спеціалізації</w:t>
            </w:r>
          </w:p>
          <w:p w14:paraId="48E14AF9" w14:textId="77777777" w:rsidR="00C02B47" w:rsidRDefault="00C02B47" w:rsidP="0044716F">
            <w:pPr>
              <w:spacing w:after="0" w:line="240" w:lineRule="auto"/>
              <w:rPr>
                <w:rFonts w:ascii="Times New Roman" w:eastAsia="Times New Roman" w:hAnsi="Times New Roman" w:cs="Times New Roman"/>
                <w:sz w:val="24"/>
                <w:szCs w:val="24"/>
              </w:rPr>
            </w:pPr>
          </w:p>
          <w:p w14:paraId="06061F2F" w14:textId="77777777" w:rsidR="00C02B47" w:rsidRDefault="00C02B47" w:rsidP="0044716F">
            <w:pPr>
              <w:spacing w:after="0" w:line="240" w:lineRule="auto"/>
              <w:rPr>
                <w:rFonts w:ascii="Times New Roman" w:eastAsia="Times New Roman" w:hAnsi="Times New Roman" w:cs="Times New Roman"/>
                <w:sz w:val="24"/>
                <w:szCs w:val="24"/>
              </w:rPr>
            </w:pPr>
          </w:p>
          <w:p w14:paraId="33E6F0B1" w14:textId="77777777" w:rsidR="00C02B47" w:rsidRDefault="00C02B47" w:rsidP="0044716F">
            <w:pPr>
              <w:spacing w:after="0" w:line="240" w:lineRule="auto"/>
              <w:rPr>
                <w:rFonts w:ascii="Times New Roman" w:eastAsia="Times New Roman" w:hAnsi="Times New Roman" w:cs="Times New Roman"/>
                <w:sz w:val="24"/>
                <w:szCs w:val="24"/>
              </w:rPr>
            </w:pPr>
          </w:p>
          <w:p w14:paraId="3DAC8CFE" w14:textId="77777777" w:rsidR="00C02B47" w:rsidRDefault="00C02B47" w:rsidP="0044716F">
            <w:pPr>
              <w:spacing w:after="0" w:line="240" w:lineRule="auto"/>
              <w:rPr>
                <w:rFonts w:ascii="Times New Roman" w:eastAsia="Times New Roman" w:hAnsi="Times New Roman" w:cs="Times New Roman"/>
                <w:sz w:val="24"/>
                <w:szCs w:val="24"/>
              </w:rPr>
            </w:pPr>
          </w:p>
          <w:p w14:paraId="1FA9CC2F" w14:textId="77777777" w:rsidR="00C02B47" w:rsidRDefault="00C02B47" w:rsidP="0044716F">
            <w:pPr>
              <w:spacing w:after="0" w:line="240" w:lineRule="auto"/>
              <w:rPr>
                <w:rFonts w:ascii="Times New Roman" w:eastAsia="Times New Roman" w:hAnsi="Times New Roman" w:cs="Times New Roman"/>
                <w:sz w:val="24"/>
                <w:szCs w:val="24"/>
              </w:rPr>
            </w:pPr>
          </w:p>
        </w:tc>
        <w:tc>
          <w:tcPr>
            <w:tcW w:w="1417" w:type="dxa"/>
            <w:tcMar>
              <w:top w:w="30" w:type="dxa"/>
              <w:left w:w="45" w:type="dxa"/>
              <w:bottom w:w="30" w:type="dxa"/>
              <w:right w:w="45" w:type="dxa"/>
            </w:tcMar>
            <w:vAlign w:val="bottom"/>
          </w:tcPr>
          <w:p w14:paraId="500AEDBB"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p w14:paraId="4E4F03C9"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48512297"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6BA8DC43"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4816D546"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2F00BDAA"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4A78F76D" w14:textId="77777777" w:rsidR="00C02B47" w:rsidRDefault="00C02B47" w:rsidP="0044716F">
            <w:pPr>
              <w:spacing w:after="0" w:line="240" w:lineRule="auto"/>
              <w:jc w:val="center"/>
              <w:rPr>
                <w:rFonts w:ascii="Times New Roman" w:eastAsia="Times New Roman" w:hAnsi="Times New Roman" w:cs="Times New Roman"/>
                <w:sz w:val="24"/>
                <w:szCs w:val="24"/>
              </w:rPr>
            </w:pPr>
          </w:p>
          <w:p w14:paraId="1DB8F42E" w14:textId="77777777" w:rsidR="00C02B47" w:rsidRDefault="00C02B47" w:rsidP="0044716F">
            <w:pPr>
              <w:spacing w:after="0" w:line="240" w:lineRule="auto"/>
              <w:jc w:val="center"/>
              <w:rPr>
                <w:rFonts w:ascii="Times New Roman" w:eastAsia="Times New Roman" w:hAnsi="Times New Roman" w:cs="Times New Roman"/>
                <w:sz w:val="24"/>
                <w:szCs w:val="24"/>
              </w:rPr>
            </w:pPr>
          </w:p>
        </w:tc>
        <w:tc>
          <w:tcPr>
            <w:tcW w:w="1121" w:type="dxa"/>
            <w:vMerge/>
            <w:tcMar>
              <w:top w:w="30" w:type="dxa"/>
              <w:left w:w="45" w:type="dxa"/>
              <w:bottom w:w="30" w:type="dxa"/>
              <w:right w:w="45" w:type="dxa"/>
            </w:tcMar>
            <w:vAlign w:val="center"/>
          </w:tcPr>
          <w:p w14:paraId="5B7C4B8C"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09020A27" w14:textId="77777777" w:rsidR="00C02B47" w:rsidRDefault="00C02B47" w:rsidP="00C02B47">
      <w:pPr>
        <w:shd w:val="clear" w:color="auto" w:fill="FFFFFF"/>
        <w:tabs>
          <w:tab w:val="left" w:pos="426"/>
        </w:tabs>
        <w:spacing w:after="0" w:line="240" w:lineRule="auto"/>
        <w:jc w:val="both"/>
        <w:rPr>
          <w:rFonts w:ascii="Times New Roman" w:eastAsia="Times New Roman" w:hAnsi="Times New Roman" w:cs="Times New Roman"/>
          <w:sz w:val="16"/>
          <w:szCs w:val="16"/>
        </w:rPr>
      </w:pPr>
    </w:p>
    <w:p w14:paraId="2E4C221B"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xml:space="preserve"> тестування.</w:t>
      </w:r>
    </w:p>
    <w:p w14:paraId="39C5388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Отже, загальна кількість балів за кваліфікаційний іспит – 377,9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xml:space="preserve"> із 400 можливих, що свідчить про підтвердження </w:t>
      </w:r>
      <w:proofErr w:type="spellStart"/>
      <w:r>
        <w:rPr>
          <w:rFonts w:ascii="Times New Roman" w:eastAsia="Times New Roman" w:hAnsi="Times New Roman" w:cs="Times New Roman"/>
          <w:sz w:val="24"/>
          <w:szCs w:val="24"/>
        </w:rPr>
        <w:t>Крячком</w:t>
      </w:r>
      <w:proofErr w:type="spellEnd"/>
      <w:r>
        <w:rPr>
          <w:rFonts w:ascii="Times New Roman" w:eastAsia="Times New Roman" w:hAnsi="Times New Roman" w:cs="Times New Roman"/>
          <w:sz w:val="24"/>
          <w:szCs w:val="24"/>
        </w:rPr>
        <w:t xml:space="preserve"> О.В. здатності здійснювати правосуддя в</w:t>
      </w:r>
      <w:r>
        <w:rPr>
          <w:rFonts w:ascii="Times New Roman" w:eastAsia="Times New Roman" w:hAnsi="Times New Roman" w:cs="Times New Roman"/>
          <w:sz w:val="24"/>
          <w:szCs w:val="24"/>
          <w:highlight w:val="white"/>
        </w:rPr>
        <w:t xml:space="preserve"> апеляційному загальному суді за критерієм професійної компетентності. </w:t>
      </w:r>
      <w:r>
        <w:rPr>
          <w:rFonts w:ascii="Times New Roman" w:eastAsia="Times New Roman" w:hAnsi="Times New Roman" w:cs="Times New Roman"/>
          <w:sz w:val="24"/>
          <w:szCs w:val="24"/>
        </w:rPr>
        <w:t xml:space="preserve"> </w:t>
      </w:r>
    </w:p>
    <w:p w14:paraId="5E168143"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Проведення спеціальної перевірки. </w:t>
      </w:r>
    </w:p>
    <w:p w14:paraId="2069C899"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Крячка О.В.</w:t>
      </w:r>
    </w:p>
    <w:p w14:paraId="1541669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bookmarkStart w:id="5" w:name="_66llxdg1b52" w:colFirst="0" w:colLast="0"/>
      <w:bookmarkEnd w:id="5"/>
      <w:r>
        <w:rPr>
          <w:rFonts w:ascii="Times New Roman" w:eastAsia="Times New Roman" w:hAnsi="Times New Roman" w:cs="Times New Roman"/>
          <w:sz w:val="24"/>
          <w:szCs w:val="24"/>
        </w:rPr>
        <w:t xml:space="preserve">Запити про надання відомостей стосовно Крячка О.В.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Харківського обласного територіального центру комплектування та соціальної підтримки.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w:t>
      </w:r>
      <w:r>
        <w:rPr>
          <w:rFonts w:ascii="Times New Roman" w:eastAsia="Times New Roman" w:hAnsi="Times New Roman" w:cs="Times New Roman"/>
          <w:color w:val="000000"/>
          <w:sz w:val="24"/>
          <w:szCs w:val="24"/>
          <w:highlight w:val="white"/>
        </w:rPr>
        <w:t>Харківського</w:t>
      </w:r>
      <w:r>
        <w:rPr>
          <w:rFonts w:ascii="Times New Roman" w:eastAsia="Times New Roman" w:hAnsi="Times New Roman" w:cs="Times New Roman"/>
          <w:color w:val="000000"/>
          <w:sz w:val="24"/>
          <w:szCs w:val="24"/>
        </w:rPr>
        <w:t xml:space="preserve"> обласного територіального центру комплектування та соціальної підтримки.</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14:paraId="0909232C" w14:textId="77777777" w:rsidR="00C02B47" w:rsidRDefault="00C02B47" w:rsidP="00C02B47">
      <w:pPr>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 xml:space="preserve">Національне агентство з питань запобігання корупції (далі – Національне агентство) листом від </w:t>
      </w:r>
      <w:r>
        <w:rPr>
          <w:rFonts w:ascii="Times New Roman" w:eastAsia="Times New Roman" w:hAnsi="Times New Roman" w:cs="Times New Roman"/>
          <w:sz w:val="24"/>
          <w:szCs w:val="24"/>
          <w:highlight w:val="white"/>
        </w:rPr>
        <w:t>01 червня 2025 року</w:t>
      </w:r>
      <w:r>
        <w:rPr>
          <w:rFonts w:ascii="Times New Roman" w:eastAsia="Times New Roman" w:hAnsi="Times New Roman" w:cs="Times New Roman"/>
          <w:i/>
          <w:iCs/>
          <w:sz w:val="24"/>
          <w:szCs w:val="24"/>
          <w:highlight w:val="white"/>
        </w:rPr>
        <w:t xml:space="preserve"> </w:t>
      </w:r>
      <w:r>
        <w:rPr>
          <w:rFonts w:ascii="Times New Roman" w:eastAsia="Times New Roman" w:hAnsi="Times New Roman" w:cs="Times New Roman"/>
          <w:sz w:val="24"/>
          <w:szCs w:val="24"/>
          <w:highlight w:val="white"/>
        </w:rPr>
        <w:t>№ 49-01/66376-25</w:t>
      </w:r>
      <w:r>
        <w:rPr>
          <w:rFonts w:ascii="Times New Roman" w:eastAsia="Times New Roman" w:hAnsi="Times New Roman" w:cs="Times New Roman"/>
          <w:sz w:val="24"/>
          <w:szCs w:val="24"/>
        </w:rPr>
        <w:t xml:space="preserve"> надіслало до Комісії результати спеціальної перевірки щодо достовірності відомостей, зазначених кандидатом у декларації особи, уповноваженої на виконання функцій держави або місцевого самоврядування (далі – декларація), за 2024 рік, відповідно до яких </w:t>
      </w:r>
      <w:r>
        <w:rPr>
          <w:rFonts w:ascii="Times New Roman" w:eastAsia="Times New Roman" w:hAnsi="Times New Roman" w:cs="Times New Roman"/>
          <w:color w:val="000000"/>
          <w:sz w:val="24"/>
          <w:szCs w:val="24"/>
        </w:rPr>
        <w:t>виявлено розбіжності, які не відрізняються від достовірних на суму, що дорівнює або перевищує 100 прожиткових мінімумів, установлених на день подання такої декларації, для працездатних осіб, а саме:</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у розділі 6 «</w:t>
      </w:r>
      <w:r w:rsidRPr="00AD6BB8">
        <w:rPr>
          <w:rFonts w:ascii="Times New Roman" w:eastAsia="Times New Roman" w:hAnsi="Times New Roman" w:cs="Times New Roman"/>
          <w:sz w:val="24"/>
          <w:szCs w:val="24"/>
        </w:rPr>
        <w:t>Цінне рухоме майно – транспортні засоби</w:t>
      </w:r>
      <w:r>
        <w:rPr>
          <w:rFonts w:ascii="Times New Roman" w:eastAsia="Times New Roman" w:hAnsi="Times New Roman" w:cs="Times New Roman"/>
          <w:sz w:val="24"/>
          <w:szCs w:val="24"/>
          <w:highlight w:val="white"/>
        </w:rPr>
        <w:t>» декларації кандидат</w:t>
      </w:r>
      <w:r>
        <w:rPr>
          <w:rFonts w:ascii="Times New Roman" w:eastAsia="Times New Roman" w:hAnsi="Times New Roman" w:cs="Times New Roman"/>
          <w:sz w:val="24"/>
          <w:szCs w:val="24"/>
          <w:highlight w:val="white"/>
          <w:lang w:val="uk-UA"/>
        </w:rPr>
        <w:t>а</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зазначено відомості про автомобіль марки «</w:t>
      </w:r>
      <w:proofErr w:type="spellStart"/>
      <w:r>
        <w:rPr>
          <w:rFonts w:ascii="Times New Roman" w:eastAsia="Times New Roman" w:hAnsi="Times New Roman" w:cs="Times New Roman"/>
          <w:sz w:val="24"/>
          <w:szCs w:val="24"/>
        </w:rPr>
        <w:t>Ford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Fiesta</w:t>
      </w:r>
      <w:proofErr w:type="spellEnd"/>
      <w:r>
        <w:rPr>
          <w:rFonts w:ascii="Times New Roman" w:eastAsia="Times New Roman" w:hAnsi="Times New Roman" w:cs="Times New Roman"/>
          <w:sz w:val="24"/>
          <w:szCs w:val="24"/>
        </w:rPr>
        <w:t>» 2019 року випуску, однак відповідно до відомостей Єдиного державного реєстру транспортних засобів (далі – ЄДРТЗ) право власності на зазначений транспортний засіб зареєстровано за третьою особою; у розділі 11 «Доходи, у тому числі подарунки» зазначено дохід від зайняття незалежною професійною діяльністю в сумі 495 098 грн, водночас відповідно до відомостей Державного реєстру фізичних осіб – платників податків (далі – ДРФО) сума такого доходу становить 374 708 грн.</w:t>
      </w:r>
    </w:p>
    <w:p w14:paraId="3E96F593"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зв’язку з цим Комісією запропоновано кандидату надати письмові пояснення протягом п’яти робочих днів. У встановлений строк Крячко О.В. надав пояснення щодо виявлених Національним агентством розбіжностей. </w:t>
      </w:r>
    </w:p>
    <w:p w14:paraId="4057D0C9"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поясненнях від </w:t>
      </w:r>
      <w:r>
        <w:rPr>
          <w:rFonts w:ascii="Times New Roman" w:eastAsia="Times New Roman" w:hAnsi="Times New Roman" w:cs="Times New Roman"/>
          <w:sz w:val="24"/>
          <w:szCs w:val="24"/>
          <w:highlight w:val="white"/>
        </w:rPr>
        <w:t xml:space="preserve">19 серпня 2025 року </w:t>
      </w:r>
      <w:r>
        <w:rPr>
          <w:rFonts w:ascii="Times New Roman" w:eastAsia="Times New Roman" w:hAnsi="Times New Roman" w:cs="Times New Roman"/>
          <w:sz w:val="24"/>
          <w:szCs w:val="24"/>
        </w:rPr>
        <w:t xml:space="preserve">стосовно розбіжностей, виявлених у декларації за 2024 рік, Крячко О.В. повідомив таке. </w:t>
      </w:r>
    </w:p>
    <w:p w14:paraId="03F17455" w14:textId="1B07D082"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Стосовно автомобіля марки «</w:t>
      </w:r>
      <w:proofErr w:type="spellStart"/>
      <w:r>
        <w:rPr>
          <w:rFonts w:ascii="Times New Roman" w:eastAsia="Times New Roman" w:hAnsi="Times New Roman" w:cs="Times New Roman"/>
          <w:sz w:val="24"/>
          <w:szCs w:val="24"/>
        </w:rPr>
        <w:t>Ford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Fiesta</w:t>
      </w:r>
      <w:proofErr w:type="spellEnd"/>
      <w:r>
        <w:rPr>
          <w:rFonts w:ascii="Times New Roman" w:eastAsia="Times New Roman" w:hAnsi="Times New Roman" w:cs="Times New Roman"/>
          <w:sz w:val="24"/>
          <w:szCs w:val="24"/>
        </w:rPr>
        <w:t xml:space="preserve">» 2019 року випуску кандидат пояснив, що транспортний засіб був придбаний його дружиною </w:t>
      </w:r>
      <w:r w:rsidR="002E5E9B">
        <w:rPr>
          <w:rFonts w:ascii="Times New Roman" w:eastAsia="Times New Roman" w:hAnsi="Times New Roman" w:cs="Times New Roman"/>
          <w:sz w:val="24"/>
          <w:szCs w:val="24"/>
          <w:lang w:val="uk-UA"/>
        </w:rPr>
        <w:t>ОСОБА_1</w:t>
      </w:r>
      <w:r>
        <w:rPr>
          <w:rFonts w:ascii="Times New Roman" w:eastAsia="Times New Roman" w:hAnsi="Times New Roman" w:cs="Times New Roman"/>
          <w:sz w:val="24"/>
          <w:szCs w:val="24"/>
        </w:rPr>
        <w:t xml:space="preserve"> за особисті кошти. У деклараціях за 2022 та 2023 роки він зазначав дружину власником цього автомобіля.</w:t>
      </w:r>
    </w:p>
    <w:p w14:paraId="61089507" w14:textId="393E200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Кандидат повідомив, що 30 листопада 2024 року </w:t>
      </w:r>
      <w:r w:rsidR="002E5E9B">
        <w:rPr>
          <w:rFonts w:ascii="Times New Roman" w:eastAsia="Times New Roman" w:hAnsi="Times New Roman" w:cs="Times New Roman"/>
          <w:sz w:val="24"/>
          <w:szCs w:val="24"/>
          <w:lang w:val="uk-UA"/>
        </w:rPr>
        <w:t>ОСОБА_1</w:t>
      </w:r>
      <w:r>
        <w:rPr>
          <w:rFonts w:ascii="Times New Roman" w:eastAsia="Times New Roman" w:hAnsi="Times New Roman" w:cs="Times New Roman"/>
          <w:sz w:val="24"/>
          <w:szCs w:val="24"/>
        </w:rPr>
        <w:t xml:space="preserve"> померла, після чого за заявою кандидата було відкрито спадкову справу. За твердженням Крячка О.В., інші спадкоємці першої черги відмовилися від спадщини на його користь, у зв’язку із чим він є єдиним спадкоємцем відповідного майна. Водночас на момент подання декларації за 2024 рік кандидат ще не отримав свідоцтва про право на спадщину та не здійснив державної реєстрації права власності на автомобіль.</w:t>
      </w:r>
    </w:p>
    <w:p w14:paraId="214A1792"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Кандидат пояснив, що під час заповнення декларації за 2024 рік не знайшов у роз’ясненнях Національного агентства інформації щодо порядку відображення ситуації, за якої транспортний засіб продовжує обліковуватися за померлим спадкодавцем, а спадкоємець прийняв спадщину, однак ще не отримав свідоцтва про право на спадщину. З огляду на положення статей 1268, 1296 Цивільного кодексу України Крячко О.В. вважав, що відповідний транспортний засіб належить йому з часу відкриття спадщини, у зв’язку із чим у декларації зазначив себе його власником, а датою набуття права – 30 листопада 2024 року, тобто дату відкриття спадщини.</w:t>
      </w:r>
    </w:p>
    <w:p w14:paraId="3276F057"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sidRPr="0041274E">
        <w:rPr>
          <w:rFonts w:ascii="Times New Roman" w:eastAsia="Times New Roman" w:hAnsi="Times New Roman" w:cs="Times New Roman"/>
          <w:sz w:val="24"/>
          <w:szCs w:val="24"/>
        </w:rPr>
        <w:t>На переконання Комісії, під час проведення спеціальної перевірки отримано інформацію, яка має бути оцінена при встановленні відповідності Крячка О.В. критеріям професійної етики та доброчесності на співбесіді та визначенні результатів кваліфікаційного оцінювання кандидата на посаду судді апеляційного загального суду в межах конкурсу, оголошеного рішенням Вищої кваліфікаційної комісії суддів України від 14 вересня 2023 року № 94/зп-23.</w:t>
      </w:r>
    </w:p>
    <w:p w14:paraId="17EF0B35"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Стосовно розбіжності у відомостях про дохід від зайняття незалежною професійною діяльністю кандидат пояснив, що відповідно до поданої ним 18 квітня 2025 року податкової декларації про майновий стан і доходи за 2024 рік сума доходу від незалежної професійної діяльності становила 495 097,85 грн, а сума чистого оподатковуваного доходу після вирахування витрат – 330 711,28 грн.</w:t>
      </w:r>
    </w:p>
    <w:p w14:paraId="488D9C50"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Крячко О.В. зазначив, що відповідно до роз’яснень Національного агентства в розділі 11 декларації доходи зазначаються до вирахування податків і зборів. З огляду на це в декларації за 2024 рік він зазначив дохід від зайняття незалежною професійною діяльністю до вирахування витрат у розмірі 495 098 грн.</w:t>
      </w:r>
    </w:p>
    <w:p w14:paraId="7BB27B68"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Стосовно суми 374 708 грн, відображеної у ДРФО, кандидат пояснив, що вона складається із задекларованого ним чистого оподатковуваного доходу в розмірі 330 711,28 грн та 43 997 грн, виплачених йому Харківським місцевим центром та Східним міжрегіональним центром з надання безоплатної вторинної правової допомоги за надання відповідної правової допомоги. Відомості про виплату 43 997 грн були окремо передані до ДРФО зазначеними центрами, водночас, за твердженням кандидата, ця сума вже була врахована ним під час визначення чистого оподатковуваного доходу за 2024 рік у розмірі 330 711,28 грн.</w:t>
      </w:r>
    </w:p>
    <w:p w14:paraId="09353687"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Отже, на думку кандидата, встановлена Національним агентством розбіжність зумовлена відмінностями у відображенні відповідних доходів у податковій звітності та відомостях ДРФО і не свідчить про недостовірність зазначеної ним у декларації суми доходу від незалежної професійної діяльності.</w:t>
      </w:r>
    </w:p>
    <w:p w14:paraId="59798254" w14:textId="77777777" w:rsidR="00C02B47" w:rsidRPr="006E069D" w:rsidRDefault="00C02B47" w:rsidP="00C02B47">
      <w:pPr>
        <w:spacing w:after="0" w:line="240" w:lineRule="auto"/>
        <w:ind w:firstLine="720"/>
        <w:jc w:val="both"/>
        <w:rPr>
          <w:rFonts w:ascii="Times New Roman" w:eastAsia="Times New Roman" w:hAnsi="Times New Roman" w:cs="Times New Roman"/>
          <w:sz w:val="24"/>
          <w:szCs w:val="24"/>
        </w:rPr>
      </w:pPr>
      <w:r w:rsidRPr="006E069D">
        <w:rPr>
          <w:rFonts w:ascii="Times New Roman" w:eastAsia="Times New Roman" w:hAnsi="Times New Roman" w:cs="Times New Roman"/>
          <w:sz w:val="24"/>
          <w:szCs w:val="24"/>
        </w:rPr>
        <w:t>Щодо розбіжності у відомостях про дохід від зайняття незалежною професійною діяльністю Комісія враховує, що за податковою декларацією про майновий стан і доходи за 2024 рік загальна сума доходу Крячка О.В. становила 495 097,85 грн, а чистий оподатковуваний дохід після вирахування документально підтверджених витрат — 330</w:t>
      </w:r>
      <w:r>
        <w:rPr>
          <w:rFonts w:ascii="Times New Roman" w:eastAsia="Times New Roman" w:hAnsi="Times New Roman" w:cs="Times New Roman"/>
          <w:sz w:val="24"/>
          <w:szCs w:val="24"/>
          <w:lang w:val="uk-UA"/>
        </w:rPr>
        <w:t> </w:t>
      </w:r>
      <w:r w:rsidRPr="006E069D">
        <w:rPr>
          <w:rFonts w:ascii="Times New Roman" w:eastAsia="Times New Roman" w:hAnsi="Times New Roman" w:cs="Times New Roman"/>
          <w:sz w:val="24"/>
          <w:szCs w:val="24"/>
        </w:rPr>
        <w:t>711,28</w:t>
      </w:r>
      <w:r>
        <w:rPr>
          <w:rFonts w:ascii="Times New Roman" w:eastAsia="Times New Roman" w:hAnsi="Times New Roman" w:cs="Times New Roman"/>
          <w:sz w:val="24"/>
          <w:szCs w:val="24"/>
          <w:lang w:val="uk-UA"/>
        </w:rPr>
        <w:t> </w:t>
      </w:r>
      <w:r w:rsidRPr="006E069D">
        <w:rPr>
          <w:rFonts w:ascii="Times New Roman" w:eastAsia="Times New Roman" w:hAnsi="Times New Roman" w:cs="Times New Roman"/>
          <w:sz w:val="24"/>
          <w:szCs w:val="24"/>
        </w:rPr>
        <w:t>грн.</w:t>
      </w:r>
    </w:p>
    <w:p w14:paraId="2589AD94" w14:textId="77777777" w:rsidR="00C02B47" w:rsidRPr="006E069D" w:rsidRDefault="00C02B47" w:rsidP="00C02B47">
      <w:pPr>
        <w:spacing w:after="0" w:line="240" w:lineRule="auto"/>
        <w:ind w:firstLine="720"/>
        <w:jc w:val="both"/>
        <w:rPr>
          <w:rFonts w:ascii="Times New Roman" w:eastAsia="Times New Roman" w:hAnsi="Times New Roman" w:cs="Times New Roman"/>
          <w:sz w:val="24"/>
          <w:szCs w:val="24"/>
        </w:rPr>
      </w:pPr>
      <w:r w:rsidRPr="006E069D">
        <w:rPr>
          <w:rFonts w:ascii="Times New Roman" w:eastAsia="Times New Roman" w:hAnsi="Times New Roman" w:cs="Times New Roman"/>
          <w:sz w:val="24"/>
          <w:szCs w:val="24"/>
        </w:rPr>
        <w:t>Сума 43 997 грн, виплачена центрами з надання безоплатної вторинної правової допомоги, була включена кандидатом до доходу від незалежної професійної діяльності, водночас відомості про цю виплату були окремо передані податковими агентами до ДРФО.</w:t>
      </w:r>
    </w:p>
    <w:p w14:paraId="2DD4D12C" w14:textId="77777777" w:rsidR="00C02B47" w:rsidRPr="006E069D" w:rsidRDefault="00C02B47" w:rsidP="00C02B47">
      <w:pPr>
        <w:spacing w:after="0" w:line="240" w:lineRule="auto"/>
        <w:ind w:firstLine="720"/>
        <w:jc w:val="both"/>
        <w:rPr>
          <w:rFonts w:ascii="Times New Roman" w:eastAsia="Times New Roman" w:hAnsi="Times New Roman" w:cs="Times New Roman"/>
          <w:sz w:val="24"/>
          <w:szCs w:val="24"/>
        </w:rPr>
      </w:pPr>
      <w:r w:rsidRPr="006E069D">
        <w:rPr>
          <w:rFonts w:ascii="Times New Roman" w:eastAsia="Times New Roman" w:hAnsi="Times New Roman" w:cs="Times New Roman"/>
          <w:sz w:val="24"/>
          <w:szCs w:val="24"/>
        </w:rPr>
        <w:t>Для цілей декларування відображається загальна сума доходу від незалежної професійної діяльності, а не чистий оподатковуваний дохід після вирахування професійних витрат; сума доходу зазначається з урахуванням нарахованих податків і зборів. Задекларовані 495 098 грн відповідають загальній сумі доходу 495 097,85 грн, наведеній у податковій декларації.</w:t>
      </w:r>
    </w:p>
    <w:p w14:paraId="5869469F" w14:textId="209DE384" w:rsidR="00C02B47" w:rsidRPr="00DC1CC2" w:rsidRDefault="00C02B47" w:rsidP="00C02B47">
      <w:pPr>
        <w:spacing w:after="0" w:line="240" w:lineRule="auto"/>
        <w:ind w:firstLine="720"/>
        <w:jc w:val="both"/>
        <w:rPr>
          <w:rFonts w:ascii="Times New Roman" w:eastAsia="Times New Roman" w:hAnsi="Times New Roman" w:cs="Times New Roman"/>
          <w:sz w:val="24"/>
          <w:szCs w:val="24"/>
          <w:lang w:val="uk-UA"/>
        </w:rPr>
      </w:pPr>
      <w:r w:rsidRPr="006E069D">
        <w:rPr>
          <w:rFonts w:ascii="Times New Roman" w:eastAsia="Times New Roman" w:hAnsi="Times New Roman" w:cs="Times New Roman"/>
          <w:sz w:val="24"/>
          <w:szCs w:val="24"/>
        </w:rPr>
        <w:t xml:space="preserve">За таких обставин пояснення кандидата узгоджуються з наданими документами. Комісія не встановила підстав вважати, що Крячко О.В. занизив або приховав отриманий у 2024 році дохід від незалежної професійної діяльності, тому ця розбіжність </w:t>
      </w:r>
      <w:r w:rsidR="00DC1CC2">
        <w:rPr>
          <w:rFonts w:ascii="Times New Roman" w:eastAsia="Times New Roman" w:hAnsi="Times New Roman" w:cs="Times New Roman"/>
          <w:sz w:val="24"/>
          <w:szCs w:val="24"/>
          <w:lang w:val="uk-UA"/>
        </w:rPr>
        <w:t>може бути врахована Комісією під час оцінки кан</w:t>
      </w:r>
      <w:r w:rsidR="003D7D73">
        <w:rPr>
          <w:rFonts w:ascii="Times New Roman" w:eastAsia="Times New Roman" w:hAnsi="Times New Roman" w:cs="Times New Roman"/>
          <w:sz w:val="24"/>
          <w:szCs w:val="24"/>
          <w:lang w:val="uk-UA"/>
        </w:rPr>
        <w:t>дидата і не має наслідком істотну невідповідність кандидата в окресленій частині встановленим вимоги до судді.</w:t>
      </w:r>
    </w:p>
    <w:p w14:paraId="59C72018"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14:paraId="47272CDC"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Стислий опис проходження другого етапу кваліфікаційного оцінювання.</w:t>
      </w:r>
    </w:p>
    <w:p w14:paraId="44F0BC3A" w14:textId="58A8D7E5"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Крячка О.В.</w:t>
      </w:r>
    </w:p>
    <w:p w14:paraId="6271E1C6"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Рішенням Комісії від 30 липня 2025 року № 143/зп-25 визначено, що другий етап  «Дослідження досьє та проведення співбесіди» кваліфікаційного оцінювання кандидатів на посади суддів Харківського апеляційного суду проводить постійна колегія № 5 Вищої кваліфікаційної комісії суддів України.</w:t>
      </w:r>
    </w:p>
    <w:p w14:paraId="45EF4790" w14:textId="51557725"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Відповідно</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до</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протоколу</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повторного</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розподілу</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між</w:t>
      </w:r>
      <w:r w:rsidRPr="00FF2B0B">
        <w:rPr>
          <w:rFonts w:ascii="Times New Roman" w:eastAsia="Times New Roman" w:hAnsi="Times New Roman" w:cs="Times New Roman"/>
          <w:color w:val="000000"/>
          <w:sz w:val="170"/>
          <w:szCs w:val="170"/>
        </w:rPr>
        <w:t xml:space="preserve"> </w:t>
      </w:r>
      <w:r>
        <w:rPr>
          <w:rFonts w:ascii="Times New Roman" w:eastAsia="Times New Roman" w:hAnsi="Times New Roman" w:cs="Times New Roman"/>
          <w:color w:val="000000"/>
          <w:sz w:val="24"/>
          <w:szCs w:val="24"/>
        </w:rPr>
        <w:t>членами</w:t>
      </w:r>
      <w:r w:rsidRPr="00FF2B0B">
        <w:rPr>
          <w:rFonts w:ascii="Times New Roman" w:eastAsia="Times New Roman" w:hAnsi="Times New Roman" w:cs="Times New Roman"/>
          <w:color w:val="000000"/>
          <w:sz w:val="170"/>
          <w:szCs w:val="170"/>
        </w:rPr>
        <w:t xml:space="preserve"> </w:t>
      </w:r>
      <w:r w:rsidRPr="00FF2B0B">
        <w:rPr>
          <w:rFonts w:ascii="Times New Roman" w:eastAsia="Times New Roman" w:hAnsi="Times New Roman" w:cs="Times New Roman"/>
          <w:color w:val="000000"/>
          <w:spacing w:val="4"/>
          <w:sz w:val="24"/>
          <w:szCs w:val="24"/>
        </w:rPr>
        <w:t>Комісії від 08 жовтня 2025 року доповідачем у справі кандидата на посаду судді</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апеляційного загального суду Крячка О.В. </w:t>
      </w:r>
      <w:r>
        <w:rPr>
          <w:rFonts w:ascii="Times New Roman" w:eastAsia="Times New Roman" w:hAnsi="Times New Roman" w:cs="Times New Roman"/>
          <w:color w:val="000000"/>
          <w:sz w:val="24"/>
          <w:szCs w:val="24"/>
        </w:rPr>
        <w:t xml:space="preserve">визначено члена Комісії </w:t>
      </w:r>
      <w:proofErr w:type="spellStart"/>
      <w:r>
        <w:rPr>
          <w:rFonts w:ascii="Times New Roman" w:eastAsia="Times New Roman" w:hAnsi="Times New Roman" w:cs="Times New Roman"/>
          <w:color w:val="000000"/>
          <w:sz w:val="24"/>
          <w:szCs w:val="24"/>
        </w:rPr>
        <w:t>Омельяна</w:t>
      </w:r>
      <w:proofErr w:type="spellEnd"/>
      <w:r>
        <w:rPr>
          <w:rFonts w:ascii="Times New Roman" w:eastAsia="Times New Roman" w:hAnsi="Times New Roman" w:cs="Times New Roman"/>
          <w:color w:val="000000"/>
          <w:sz w:val="24"/>
          <w:szCs w:val="24"/>
        </w:rPr>
        <w:t xml:space="preserve"> О.С.</w:t>
      </w:r>
    </w:p>
    <w:p w14:paraId="079948F7"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Комісія 06 серпня 2025 року звернулась до кандидатів на посади суддів в</w:t>
      </w:r>
      <w:r>
        <w:rPr>
          <w:rFonts w:ascii="Times New Roman" w:eastAsia="Times New Roman" w:hAnsi="Times New Roman" w:cs="Times New Roman"/>
          <w:color w:val="000000"/>
          <w:sz w:val="24"/>
          <w:szCs w:val="24"/>
          <w:highlight w:val="white"/>
        </w:rPr>
        <w:t xml:space="preserve"> апеляційних загальних судах</w:t>
      </w:r>
      <w:r>
        <w:rPr>
          <w:rFonts w:ascii="Times New Roman" w:eastAsia="Times New Roman" w:hAnsi="Times New Roman" w:cs="Times New Roman"/>
          <w:color w:val="000000"/>
          <w:sz w:val="24"/>
          <w:szCs w:val="24"/>
        </w:rPr>
        <w:t xml:space="preserve"> (лист № </w:t>
      </w:r>
      <w:r>
        <w:rPr>
          <w:rFonts w:ascii="Times New Roman" w:eastAsia="Times New Roman" w:hAnsi="Times New Roman" w:cs="Times New Roman"/>
          <w:color w:val="000000"/>
          <w:sz w:val="24"/>
          <w:szCs w:val="24"/>
          <w:highlight w:val="white"/>
        </w:rPr>
        <w:t>21-6808/25</w:t>
      </w:r>
      <w:r>
        <w:rPr>
          <w:rFonts w:ascii="Times New Roman" w:eastAsia="Times New Roman" w:hAnsi="Times New Roman" w:cs="Times New Roman"/>
          <w:color w:val="000000"/>
          <w:sz w:val="24"/>
          <w:szCs w:val="24"/>
        </w:rPr>
        <w:t xml:space="preserve">) та запропонувала надати для долучення до досьє та оцінювання під час співбесіди пояснення та докази (за наявності), які, на думку кандидата, підтверджують </w:t>
      </w:r>
      <w:r>
        <w:rPr>
          <w:rFonts w:ascii="Times New Roman" w:eastAsia="Times New Roman" w:hAnsi="Times New Roman" w:cs="Times New Roman"/>
          <w:color w:val="000000"/>
          <w:sz w:val="24"/>
          <w:szCs w:val="24"/>
          <w:lang w:val="uk-UA"/>
        </w:rPr>
        <w:t xml:space="preserve">його </w:t>
      </w:r>
      <w:r>
        <w:rPr>
          <w:rFonts w:ascii="Times New Roman" w:eastAsia="Times New Roman" w:hAnsi="Times New Roman" w:cs="Times New Roman"/>
          <w:color w:val="000000"/>
          <w:sz w:val="24"/>
          <w:szCs w:val="24"/>
        </w:rPr>
        <w:t xml:space="preserve">відповідність зазначеним критеріям особистої та соціальної компетентності, за відповідною формою. Водночас увагу кандидатів було звернено на пункт  5.6 розділу 5 Положення про порядок та методологію кваліфікаційного оцінювання, яким визначено вагу критеріїв та показників під час кваліфікаційного оцінювання, а саме: </w:t>
      </w:r>
      <w:r>
        <w:rPr>
          <w:rFonts w:ascii="Times New Roman" w:eastAsia="Times New Roman" w:hAnsi="Times New Roman" w:cs="Times New Roman"/>
          <w:color w:val="000000"/>
          <w:sz w:val="24"/>
          <w:szCs w:val="24"/>
        </w:rPr>
        <w:lastRenderedPageBreak/>
        <w:t xml:space="preserve">критеріями компетентності є, зокрема,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Pr>
          <w:rFonts w:ascii="Times New Roman" w:eastAsia="Times New Roman" w:hAnsi="Times New Roman" w:cs="Times New Roman"/>
          <w:color w:val="000000"/>
          <w:sz w:val="24"/>
          <w:szCs w:val="24"/>
        </w:rPr>
        <w:t>бала</w:t>
      </w:r>
      <w:proofErr w:type="spellEnd"/>
      <w:r>
        <w:rPr>
          <w:rFonts w:ascii="Times New Roman" w:eastAsia="Times New Roman" w:hAnsi="Times New Roman" w:cs="Times New Roman"/>
          <w:color w:val="000000"/>
          <w:sz w:val="24"/>
          <w:szCs w:val="24"/>
        </w:rPr>
        <w:t xml:space="preserve">, ефективна взаємодія – 12,5 </w:t>
      </w:r>
      <w:proofErr w:type="spellStart"/>
      <w:r>
        <w:rPr>
          <w:rFonts w:ascii="Times New Roman" w:eastAsia="Times New Roman" w:hAnsi="Times New Roman" w:cs="Times New Roman"/>
          <w:color w:val="000000"/>
          <w:sz w:val="24"/>
          <w:szCs w:val="24"/>
        </w:rPr>
        <w:t>бала</w:t>
      </w:r>
      <w:proofErr w:type="spellEnd"/>
      <w:r>
        <w:rPr>
          <w:rFonts w:ascii="Times New Roman" w:eastAsia="Times New Roman" w:hAnsi="Times New Roman" w:cs="Times New Roman"/>
          <w:color w:val="000000"/>
          <w:sz w:val="24"/>
          <w:szCs w:val="24"/>
        </w:rPr>
        <w:t>, стійкість мотивації – 12,5 </w:t>
      </w:r>
      <w:proofErr w:type="spellStart"/>
      <w:r>
        <w:rPr>
          <w:rFonts w:ascii="Times New Roman" w:eastAsia="Times New Roman" w:hAnsi="Times New Roman" w:cs="Times New Roman"/>
          <w:color w:val="000000"/>
          <w:sz w:val="24"/>
          <w:szCs w:val="24"/>
        </w:rPr>
        <w:t>бала</w:t>
      </w:r>
      <w:proofErr w:type="spellEnd"/>
      <w:r>
        <w:rPr>
          <w:rFonts w:ascii="Times New Roman" w:eastAsia="Times New Roman" w:hAnsi="Times New Roman" w:cs="Times New Roman"/>
          <w:color w:val="000000"/>
          <w:sz w:val="24"/>
          <w:szCs w:val="24"/>
        </w:rPr>
        <w:t xml:space="preserve">, емоційна стійкість – 12,5 </w:t>
      </w:r>
      <w:proofErr w:type="spellStart"/>
      <w:r>
        <w:rPr>
          <w:rFonts w:ascii="Times New Roman" w:eastAsia="Times New Roman" w:hAnsi="Times New Roman" w:cs="Times New Roman"/>
          <w:color w:val="000000"/>
          <w:sz w:val="24"/>
          <w:szCs w:val="24"/>
        </w:rPr>
        <w:t>бала</w:t>
      </w:r>
      <w:proofErr w:type="spellEnd"/>
      <w:r>
        <w:rPr>
          <w:rFonts w:ascii="Times New Roman" w:eastAsia="Times New Roman" w:hAnsi="Times New Roman" w:cs="Times New Roman"/>
          <w:color w:val="000000"/>
          <w:sz w:val="24"/>
          <w:szCs w:val="24"/>
        </w:rPr>
        <w:t xml:space="preserve">). </w:t>
      </w:r>
    </w:p>
    <w:p w14:paraId="1E90E38E"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Кандидатом </w:t>
      </w:r>
      <w:proofErr w:type="spellStart"/>
      <w:r>
        <w:rPr>
          <w:rFonts w:ascii="Times New Roman" w:eastAsia="Times New Roman" w:hAnsi="Times New Roman" w:cs="Times New Roman"/>
          <w:color w:val="000000"/>
          <w:sz w:val="24"/>
          <w:szCs w:val="24"/>
        </w:rPr>
        <w:t>Крячком</w:t>
      </w:r>
      <w:proofErr w:type="spellEnd"/>
      <w:r>
        <w:rPr>
          <w:rFonts w:ascii="Times New Roman" w:eastAsia="Times New Roman" w:hAnsi="Times New Roman" w:cs="Times New Roman"/>
          <w:color w:val="000000"/>
          <w:sz w:val="24"/>
          <w:szCs w:val="24"/>
        </w:rPr>
        <w:t xml:space="preserve"> О.В. </w:t>
      </w:r>
      <w:r>
        <w:rPr>
          <w:rFonts w:ascii="Times New Roman" w:eastAsia="Times New Roman" w:hAnsi="Times New Roman" w:cs="Times New Roman"/>
          <w:color w:val="000000"/>
          <w:sz w:val="24"/>
          <w:szCs w:val="24"/>
          <w:highlight w:val="white"/>
        </w:rPr>
        <w:t>1</w:t>
      </w:r>
      <w:r>
        <w:rPr>
          <w:rFonts w:ascii="Times New Roman" w:eastAsia="Times New Roman" w:hAnsi="Times New Roman" w:cs="Times New Roman"/>
          <w:sz w:val="24"/>
          <w:szCs w:val="24"/>
          <w:highlight w:val="white"/>
        </w:rPr>
        <w:t>3</w:t>
      </w:r>
      <w:r>
        <w:rPr>
          <w:rFonts w:ascii="Times New Roman" w:eastAsia="Times New Roman" w:hAnsi="Times New Roman" w:cs="Times New Roman"/>
          <w:color w:val="000000"/>
          <w:sz w:val="24"/>
          <w:szCs w:val="24"/>
          <w:highlight w:val="white"/>
        </w:rPr>
        <w:t xml:space="preserve"> серпня 2025 року </w:t>
      </w:r>
      <w:r>
        <w:rPr>
          <w:rFonts w:ascii="Times New Roman" w:eastAsia="Times New Roman" w:hAnsi="Times New Roman" w:cs="Times New Roman"/>
          <w:color w:val="000000"/>
          <w:sz w:val="24"/>
          <w:szCs w:val="24"/>
        </w:rPr>
        <w:t>надіслано до Комісії відповідні пояснення та докази на їх підтвердження. У поясненнях кандидат нав</w:t>
      </w:r>
      <w:r>
        <w:rPr>
          <w:rFonts w:ascii="Times New Roman" w:eastAsia="Times New Roman" w:hAnsi="Times New Roman" w:cs="Times New Roman"/>
          <w:sz w:val="24"/>
          <w:szCs w:val="24"/>
        </w:rPr>
        <w:t>ів</w:t>
      </w:r>
      <w:r>
        <w:rPr>
          <w:rFonts w:ascii="Times New Roman" w:eastAsia="Times New Roman" w:hAnsi="Times New Roman" w:cs="Times New Roman"/>
          <w:color w:val="000000"/>
          <w:sz w:val="24"/>
          <w:szCs w:val="24"/>
        </w:rPr>
        <w:t xml:space="preserve"> інформацію, яка, на </w:t>
      </w:r>
      <w:r>
        <w:rPr>
          <w:rFonts w:ascii="Times New Roman" w:eastAsia="Times New Roman" w:hAnsi="Times New Roman" w:cs="Times New Roman"/>
          <w:sz w:val="24"/>
          <w:szCs w:val="24"/>
        </w:rPr>
        <w:t xml:space="preserve">його </w:t>
      </w:r>
      <w:r>
        <w:rPr>
          <w:rFonts w:ascii="Times New Roman" w:eastAsia="Times New Roman" w:hAnsi="Times New Roman" w:cs="Times New Roman"/>
          <w:color w:val="000000"/>
          <w:sz w:val="24"/>
          <w:szCs w:val="24"/>
        </w:rPr>
        <w:t xml:space="preserve">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14:paraId="37767E6D"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rPr>
        <w:t xml:space="preserve">Крячку О.В. забезпечено можливість </w:t>
      </w:r>
      <w:proofErr w:type="spellStart"/>
      <w:r>
        <w:rPr>
          <w:rFonts w:ascii="Times New Roman" w:eastAsia="Times New Roman" w:hAnsi="Times New Roman" w:cs="Times New Roman"/>
          <w:color w:val="000000"/>
          <w:sz w:val="24"/>
          <w:szCs w:val="24"/>
        </w:rPr>
        <w:t>ознайомитис</w:t>
      </w:r>
      <w:proofErr w:type="spellEnd"/>
      <w:r>
        <w:rPr>
          <w:rFonts w:ascii="Times New Roman" w:eastAsia="Times New Roman" w:hAnsi="Times New Roman" w:cs="Times New Roman"/>
          <w:color w:val="000000"/>
          <w:sz w:val="24"/>
          <w:szCs w:val="24"/>
          <w:lang w:val="uk-UA"/>
        </w:rPr>
        <w:t>ь</w:t>
      </w:r>
      <w:r>
        <w:rPr>
          <w:rFonts w:ascii="Times New Roman" w:eastAsia="Times New Roman" w:hAnsi="Times New Roman" w:cs="Times New Roman"/>
          <w:color w:val="000000"/>
          <w:sz w:val="24"/>
          <w:szCs w:val="24"/>
        </w:rPr>
        <w:t xml:space="preserve"> із досьє кандидата на посаду судді. </w:t>
      </w:r>
    </w:p>
    <w:p w14:paraId="57DCEC2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Комісії </w:t>
      </w:r>
      <w:r>
        <w:rPr>
          <w:rFonts w:ascii="Times New Roman" w:eastAsia="Times New Roman" w:hAnsi="Times New Roman" w:cs="Times New Roman"/>
          <w:sz w:val="24"/>
          <w:szCs w:val="24"/>
          <w:highlight w:val="white"/>
        </w:rPr>
        <w:t xml:space="preserve">31 грудня 2025 </w:t>
      </w:r>
      <w:r>
        <w:rPr>
          <w:rFonts w:ascii="Times New Roman" w:eastAsia="Times New Roman" w:hAnsi="Times New Roman" w:cs="Times New Roman"/>
          <w:sz w:val="24"/>
          <w:szCs w:val="24"/>
        </w:rPr>
        <w:t xml:space="preserve">року надійшло рішення </w:t>
      </w:r>
      <w:r>
        <w:rPr>
          <w:rFonts w:ascii="Times New Roman" w:eastAsia="Times New Roman" w:hAnsi="Times New Roman" w:cs="Times New Roman"/>
          <w:sz w:val="24"/>
          <w:szCs w:val="24"/>
          <w:highlight w:val="white"/>
        </w:rPr>
        <w:t>Громадської ради доброчесності (далі – ГРД)</w:t>
      </w:r>
      <w:r>
        <w:rPr>
          <w:rFonts w:ascii="Times New Roman" w:eastAsia="Times New Roman" w:hAnsi="Times New Roman" w:cs="Times New Roman"/>
          <w:sz w:val="24"/>
          <w:szCs w:val="24"/>
        </w:rPr>
        <w:t xml:space="preserve"> про надання Вищій кваліфікаційній комісії суддів України інформації стосовно кандидата на посаду </w:t>
      </w:r>
      <w:r>
        <w:rPr>
          <w:rFonts w:ascii="Times New Roman" w:eastAsia="Times New Roman" w:hAnsi="Times New Roman" w:cs="Times New Roman"/>
          <w:color w:val="000000"/>
          <w:sz w:val="24"/>
          <w:szCs w:val="24"/>
          <w:highlight w:val="white"/>
        </w:rPr>
        <w:t xml:space="preserve">судді апеляційного загального суду </w:t>
      </w:r>
      <w:r>
        <w:rPr>
          <w:rFonts w:ascii="Times New Roman" w:eastAsia="Times New Roman" w:hAnsi="Times New Roman" w:cs="Times New Roman"/>
          <w:sz w:val="24"/>
          <w:szCs w:val="24"/>
        </w:rPr>
        <w:t>Крячка О.В.</w:t>
      </w:r>
    </w:p>
    <w:p w14:paraId="515C2B6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Членом</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Комісії</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доповідачем</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запропоновано</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(лист</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від</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05 січня 2026 року</w:t>
      </w:r>
      <w:r>
        <w:rPr>
          <w:rFonts w:ascii="Times New Roman" w:eastAsia="Times New Roman" w:hAnsi="Times New Roman" w:cs="Times New Roman"/>
          <w:sz w:val="80"/>
          <w:szCs w:val="80"/>
        </w:rPr>
        <w:t xml:space="preserve"> </w:t>
      </w:r>
      <w:r>
        <w:rPr>
          <w:rFonts w:ascii="Times New Roman" w:eastAsia="Times New Roman" w:hAnsi="Times New Roman" w:cs="Times New Roman"/>
          <w:sz w:val="24"/>
          <w:szCs w:val="24"/>
        </w:rPr>
        <w:t>№ 32дпс-838/23) Крячку О.В. надати пояснення та документи чи інші відомості, які доповнюють, спростовують або уточнюють інформацію, викладену в рішенні ГРД. З метою сприяння своєчасному ознайомленню із рішенням ГРД Комісією надіслано електронну копію цього рішення.</w:t>
      </w:r>
    </w:p>
    <w:p w14:paraId="57F9A75E"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Кандидатом 08 січня 2026 року</w:t>
      </w:r>
      <w:r>
        <w:rPr>
          <w:rFonts w:ascii="Times New Roman" w:eastAsia="Times New Roman" w:hAnsi="Times New Roman" w:cs="Times New Roman"/>
          <w:color w:val="548DD4"/>
          <w:sz w:val="24"/>
          <w:szCs w:val="24"/>
        </w:rPr>
        <w:t xml:space="preserve"> </w:t>
      </w:r>
      <w:r>
        <w:rPr>
          <w:rFonts w:ascii="Times New Roman" w:eastAsia="Times New Roman" w:hAnsi="Times New Roman" w:cs="Times New Roman"/>
          <w:sz w:val="24"/>
          <w:szCs w:val="24"/>
        </w:rPr>
        <w:t>надіслано на адресу Комісії письмові пояснення.</w:t>
      </w:r>
    </w:p>
    <w:p w14:paraId="1F96ADA6"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Комісією</w:t>
      </w:r>
      <w:r>
        <w:rPr>
          <w:rFonts w:ascii="Times New Roman" w:eastAsia="Times New Roman" w:hAnsi="Times New Roman" w:cs="Times New Roman"/>
          <w:sz w:val="24"/>
          <w:szCs w:val="24"/>
          <w:highlight w:val="white"/>
        </w:rPr>
        <w:t xml:space="preserve"> 03 лютого 2026 року </w:t>
      </w:r>
      <w:r>
        <w:rPr>
          <w:rFonts w:ascii="Times New Roman" w:eastAsia="Times New Roman" w:hAnsi="Times New Roman" w:cs="Times New Roman"/>
          <w:sz w:val="24"/>
          <w:szCs w:val="24"/>
        </w:rPr>
        <w:t xml:space="preserve">проведено співбесіду з </w:t>
      </w:r>
      <w:proofErr w:type="spellStart"/>
      <w:r>
        <w:rPr>
          <w:rFonts w:ascii="Times New Roman" w:eastAsia="Times New Roman" w:hAnsi="Times New Roman" w:cs="Times New Roman"/>
          <w:sz w:val="24"/>
          <w:szCs w:val="24"/>
        </w:rPr>
        <w:t>Крячком</w:t>
      </w:r>
      <w:proofErr w:type="spellEnd"/>
      <w:r>
        <w:rPr>
          <w:rFonts w:ascii="Times New Roman" w:eastAsia="Times New Roman" w:hAnsi="Times New Roman" w:cs="Times New Roman"/>
          <w:sz w:val="24"/>
          <w:szCs w:val="24"/>
        </w:rPr>
        <w:t xml:space="preserve"> О.В.</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На початку співбесіди кандидата ознайомлено з його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Pr>
          <w:rFonts w:ascii="Times New Roman" w:eastAsia="Times New Roman" w:hAnsi="Times New Roman" w:cs="Times New Roman"/>
          <w:sz w:val="24"/>
          <w:szCs w:val="24"/>
        </w:rPr>
        <w:t>неточностей</w:t>
      </w:r>
      <w:proofErr w:type="spellEnd"/>
      <w:r>
        <w:rPr>
          <w:rFonts w:ascii="Times New Roman" w:eastAsia="Times New Roman" w:hAnsi="Times New Roman" w:cs="Times New Roman"/>
          <w:sz w:val="24"/>
          <w:szCs w:val="24"/>
        </w:rPr>
        <w:t xml:space="preserve"> чи неповноти відомостей за результатами дослідження досьє. </w:t>
      </w:r>
    </w:p>
    <w:p w14:paraId="72906D61"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 час співбесіди 03 лютого 2026 року Комісія дійшла висновку про необхідність додаткового з’ясування обставин формування задекларованих кандидатом заощаджень, джерел їх походження та відповідності способу життя кандидата його задекларованим доходам, у зв’язку із чим у розгляді питання було оголошено перерву.</w:t>
      </w:r>
    </w:p>
    <w:p w14:paraId="29C1054C"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Після оголошення перерви кандидатом надіслано письмові пояснення щодо зазначених обставин та документи на їх підтвердження. Розгляд питання було продовжено на засіданні Комісії 07 липня 2026 року.</w:t>
      </w:r>
    </w:p>
    <w:p w14:paraId="6CF4ED2E" w14:textId="77777777" w:rsidR="00C02B47" w:rsidRDefault="00C02B47" w:rsidP="00C02B47">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Під час співбесіди 07 липня 2026 року Комісією завершено обговорення результатів дослідження досьє, а також відповідності кандидата показникам критеріїв особистої та соціальної компетентності, доброчесності й професійної етики.</w:t>
      </w:r>
    </w:p>
    <w:p w14:paraId="0B3BDCE0"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Встановлення відповідності кандидата критерію особистої компетентності. </w:t>
      </w:r>
    </w:p>
    <w:p w14:paraId="129524DE"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Pr>
          <w:rFonts w:ascii="Times New Roman" w:eastAsia="Times New Roman" w:hAnsi="Times New Roman" w:cs="Times New Roman"/>
          <w:color w:val="000000"/>
          <w:sz w:val="24"/>
          <w:szCs w:val="24"/>
        </w:rPr>
        <w:t>відповідально</w:t>
      </w:r>
      <w:proofErr w:type="spellEnd"/>
      <w:r>
        <w:rPr>
          <w:rFonts w:ascii="Times New Roman" w:eastAsia="Times New Roman" w:hAnsi="Times New Roman" w:cs="Times New Roman"/>
          <w:color w:val="000000"/>
          <w:sz w:val="24"/>
          <w:szCs w:val="24"/>
        </w:rPr>
        <w:t xml:space="preserve">, самостійно, цілеспрямовано та </w:t>
      </w:r>
      <w:proofErr w:type="spellStart"/>
      <w:r>
        <w:rPr>
          <w:rFonts w:ascii="Times New Roman" w:eastAsia="Times New Roman" w:hAnsi="Times New Roman" w:cs="Times New Roman"/>
          <w:color w:val="000000"/>
          <w:sz w:val="24"/>
          <w:szCs w:val="24"/>
        </w:rPr>
        <w:t>стійко</w:t>
      </w:r>
      <w:proofErr w:type="spellEnd"/>
      <w:r>
        <w:rPr>
          <w:rFonts w:ascii="Times New Roman" w:eastAsia="Times New Roman" w:hAnsi="Times New Roman" w:cs="Times New Roman"/>
          <w:color w:val="000000"/>
          <w:sz w:val="24"/>
          <w:szCs w:val="24"/>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14:paraId="7EB4018E"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14:paraId="5AACAB88"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w:t>
      </w:r>
      <w:r>
        <w:rPr>
          <w:rFonts w:ascii="Times New Roman" w:eastAsia="Times New Roman" w:hAnsi="Times New Roman" w:cs="Times New Roman"/>
          <w:color w:val="000000"/>
          <w:sz w:val="24"/>
          <w:szCs w:val="24"/>
        </w:rPr>
        <w:lastRenderedPageBreak/>
        <w:t>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2D3D5F7E"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Pr>
          <w:rFonts w:ascii="Times New Roman" w:eastAsia="Times New Roman" w:hAnsi="Times New Roman" w:cs="Times New Roman"/>
          <w:color w:val="000000"/>
          <w:sz w:val="24"/>
          <w:szCs w:val="24"/>
        </w:rPr>
        <w:t>уроки</w:t>
      </w:r>
      <w:proofErr w:type="spellEnd"/>
      <w:r>
        <w:rPr>
          <w:rFonts w:ascii="Times New Roman" w:eastAsia="Times New Roman" w:hAnsi="Times New Roman" w:cs="Times New Roman"/>
          <w:color w:val="000000"/>
          <w:sz w:val="24"/>
          <w:szCs w:val="24"/>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Pr>
          <w:rFonts w:ascii="Times New Roman" w:eastAsia="Times New Roman" w:hAnsi="Times New Roman" w:cs="Times New Roman"/>
          <w:color w:val="000000"/>
          <w:sz w:val="24"/>
          <w:szCs w:val="24"/>
        </w:rPr>
        <w:t>проєктах</w:t>
      </w:r>
      <w:proofErr w:type="spellEnd"/>
      <w:r>
        <w:rPr>
          <w:rFonts w:ascii="Times New Roman" w:eastAsia="Times New Roman" w:hAnsi="Times New Roman" w:cs="Times New Roman"/>
          <w:color w:val="000000"/>
          <w:sz w:val="24"/>
          <w:szCs w:val="24"/>
        </w:rPr>
        <w:t xml:space="preserve"> юридичного спрямування, пише статті, колонки або блоги на правову тематику тощо.</w:t>
      </w:r>
    </w:p>
    <w:p w14:paraId="26852B82"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14:paraId="5DE2DFAF"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Вагу критерію особистої компетентності та її показників визначено таким чином: особиста компетентність – 50 балів, з яких:</w:t>
      </w:r>
      <w:bookmarkStart w:id="6" w:name="vtntg436dopx" w:colFirst="0" w:colLast="0"/>
      <w:bookmarkEnd w:id="6"/>
      <w:r>
        <w:rPr>
          <w:rFonts w:ascii="Times New Roman" w:eastAsia="Times New Roman" w:hAnsi="Times New Roman" w:cs="Times New Roman"/>
          <w:color w:val="000000"/>
          <w:sz w:val="24"/>
          <w:szCs w:val="24"/>
        </w:rPr>
        <w:t xml:space="preserve"> рішучість та відповідальність – 25 балів</w:t>
      </w:r>
      <w:bookmarkStart w:id="7" w:name="qkkfkfu35abc" w:colFirst="0" w:colLast="0"/>
      <w:bookmarkEnd w:id="7"/>
      <w:r>
        <w:rPr>
          <w:rFonts w:ascii="Times New Roman" w:eastAsia="Times New Roman" w:hAnsi="Times New Roman" w:cs="Times New Roman"/>
          <w:color w:val="000000"/>
          <w:sz w:val="24"/>
          <w:szCs w:val="24"/>
        </w:rPr>
        <w:t>; безперервний розвиток – 25 балів.</w:t>
      </w:r>
      <w:bookmarkStart w:id="8" w:name="kpq1cw83dl36" w:colFirst="0" w:colLast="0"/>
      <w:bookmarkEnd w:id="8"/>
    </w:p>
    <w:p w14:paraId="63AC2506"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Комісія відзначає, що Положення про конкурс, а також Положення про кваліфікаційне оцінювання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w:t>
      </w:r>
    </w:p>
    <w:p w14:paraId="5E1538F6"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14:paraId="6F3710C7"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2E8B9336"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14:paraId="3B9B4E44"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14:paraId="501663C3" w14:textId="77777777" w:rsidR="00C02B47" w:rsidRDefault="00C02B47" w:rsidP="00C02B47">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Саме співбесіда формує остаточну оцінку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05FE209C"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Пунктом 5.7 Положення про кваліфікаційне оцінювання передбачено, що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колегії шляхом обчислення </w:t>
      </w:r>
      <w:r>
        <w:rPr>
          <w:rFonts w:ascii="Times New Roman" w:eastAsia="Times New Roman" w:hAnsi="Times New Roman" w:cs="Times New Roman"/>
          <w:sz w:val="24"/>
          <w:szCs w:val="24"/>
          <w:highlight w:val="white"/>
        </w:rPr>
        <w:lastRenderedPageBreak/>
        <w:t xml:space="preserve">середнього арифметичного </w:t>
      </w:r>
      <w:proofErr w:type="spellStart"/>
      <w:r>
        <w:rPr>
          <w:rFonts w:ascii="Times New Roman" w:eastAsia="Times New Roman" w:hAnsi="Times New Roman" w:cs="Times New Roman"/>
          <w:sz w:val="24"/>
          <w:szCs w:val="24"/>
          <w:highlight w:val="white"/>
        </w:rPr>
        <w:t>бала</w:t>
      </w:r>
      <w:proofErr w:type="spellEnd"/>
      <w:r>
        <w:rPr>
          <w:rFonts w:ascii="Times New Roman" w:eastAsia="Times New Roman" w:hAnsi="Times New Roman" w:cs="Times New Roman"/>
          <w:sz w:val="24"/>
          <w:szCs w:val="24"/>
          <w:highlight w:val="white"/>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Pr>
          <w:rFonts w:ascii="Times New Roman" w:eastAsia="Times New Roman" w:hAnsi="Times New Roman" w:cs="Times New Roman"/>
          <w:sz w:val="24"/>
          <w:szCs w:val="24"/>
          <w:highlight w:val="white"/>
        </w:rPr>
        <w:t>бала</w:t>
      </w:r>
      <w:proofErr w:type="spellEnd"/>
      <w:r>
        <w:rPr>
          <w:rFonts w:ascii="Times New Roman" w:eastAsia="Times New Roman" w:hAnsi="Times New Roman" w:cs="Times New Roman"/>
          <w:sz w:val="24"/>
          <w:szCs w:val="24"/>
          <w:highlight w:val="white"/>
        </w:rPr>
        <w:t xml:space="preserve"> здійснюється на підставі оцінок всіх членів колегії.</w:t>
      </w:r>
    </w:p>
    <w:p w14:paraId="0135C250"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кандидатом документи, а також його відповіді під час послідовного обговорення показників особистої компетентності під час проведеної співбесіди індивідуально оцінено членами Комісії таким чином:</w:t>
      </w:r>
    </w:p>
    <w:p w14:paraId="066C2F0A"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p>
    <w:tbl>
      <w:tblPr>
        <w:tblStyle w:val="3"/>
        <w:tblW w:w="961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69"/>
        <w:gridCol w:w="2228"/>
        <w:gridCol w:w="643"/>
        <w:gridCol w:w="643"/>
        <w:gridCol w:w="643"/>
        <w:gridCol w:w="644"/>
        <w:gridCol w:w="1639"/>
        <w:gridCol w:w="1410"/>
      </w:tblGrid>
      <w:tr w:rsidR="00C02B47" w14:paraId="6EDD97EF" w14:textId="77777777" w:rsidTr="0044716F">
        <w:trPr>
          <w:trHeight w:val="307"/>
        </w:trPr>
        <w:tc>
          <w:tcPr>
            <w:tcW w:w="1769" w:type="dxa"/>
            <w:shd w:val="clear" w:color="auto" w:fill="F2F2F2"/>
            <w:tcMar>
              <w:top w:w="30" w:type="dxa"/>
              <w:left w:w="45" w:type="dxa"/>
              <w:bottom w:w="30" w:type="dxa"/>
              <w:right w:w="45" w:type="dxa"/>
            </w:tcMar>
            <w:vAlign w:val="center"/>
          </w:tcPr>
          <w:p w14:paraId="7F553A0B"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Критерій</w:t>
            </w:r>
          </w:p>
        </w:tc>
        <w:tc>
          <w:tcPr>
            <w:tcW w:w="2228" w:type="dxa"/>
            <w:shd w:val="clear" w:color="auto" w:fill="F2F2F2"/>
            <w:tcMar>
              <w:top w:w="30" w:type="dxa"/>
              <w:left w:w="45" w:type="dxa"/>
              <w:bottom w:w="30" w:type="dxa"/>
              <w:right w:w="45" w:type="dxa"/>
            </w:tcMar>
            <w:vAlign w:val="center"/>
          </w:tcPr>
          <w:p w14:paraId="03A0B22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2573" w:type="dxa"/>
            <w:gridSpan w:val="4"/>
            <w:shd w:val="clear" w:color="auto" w:fill="F2F2F2"/>
            <w:tcMar>
              <w:top w:w="30" w:type="dxa"/>
              <w:left w:w="45" w:type="dxa"/>
              <w:bottom w:w="30" w:type="dxa"/>
              <w:right w:w="45" w:type="dxa"/>
            </w:tcMar>
            <w:vAlign w:val="center"/>
          </w:tcPr>
          <w:p w14:paraId="46DFBAB7"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Бали, виставлені членами Комісії, за показниками</w:t>
            </w:r>
          </w:p>
        </w:tc>
        <w:tc>
          <w:tcPr>
            <w:tcW w:w="1639" w:type="dxa"/>
            <w:shd w:val="clear" w:color="auto" w:fill="F2F2F2"/>
            <w:tcMar>
              <w:top w:w="30" w:type="dxa"/>
              <w:left w:w="45" w:type="dxa"/>
              <w:bottom w:w="30" w:type="dxa"/>
              <w:right w:w="45" w:type="dxa"/>
            </w:tcMar>
            <w:vAlign w:val="center"/>
          </w:tcPr>
          <w:p w14:paraId="100AE6EF"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Розрахований згідно з пунктом 5.7 Положення </w:t>
            </w:r>
            <w:r>
              <w:rPr>
                <w:rFonts w:ascii="Times New Roman" w:eastAsia="Times New Roman" w:hAnsi="Times New Roman" w:cs="Times New Roman"/>
                <w:sz w:val="24"/>
                <w:szCs w:val="24"/>
                <w:shd w:val="clear" w:color="auto" w:fill="F2F2F2"/>
              </w:rPr>
              <w:t xml:space="preserve">про кваліфікаційне оцінювання середній </w:t>
            </w:r>
            <w:r>
              <w:rPr>
                <w:rFonts w:ascii="Times New Roman" w:eastAsia="Times New Roman" w:hAnsi="Times New Roman" w:cs="Times New Roman"/>
                <w:sz w:val="24"/>
                <w:szCs w:val="24"/>
              </w:rPr>
              <w:t>бал</w:t>
            </w:r>
          </w:p>
        </w:tc>
        <w:tc>
          <w:tcPr>
            <w:tcW w:w="1410" w:type="dxa"/>
            <w:shd w:val="clear" w:color="auto" w:fill="F2F2F2"/>
            <w:tcMar>
              <w:top w:w="30" w:type="dxa"/>
              <w:left w:w="45" w:type="dxa"/>
              <w:bottom w:w="30" w:type="dxa"/>
              <w:right w:w="45" w:type="dxa"/>
            </w:tcMar>
            <w:vAlign w:val="center"/>
          </w:tcPr>
          <w:p w14:paraId="0D4A1A3F"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 за критерій</w:t>
            </w:r>
          </w:p>
        </w:tc>
      </w:tr>
      <w:tr w:rsidR="00C02B47" w14:paraId="1B8A285D" w14:textId="77777777" w:rsidTr="0044716F">
        <w:trPr>
          <w:trHeight w:val="1360"/>
        </w:trPr>
        <w:tc>
          <w:tcPr>
            <w:tcW w:w="1769" w:type="dxa"/>
            <w:vMerge w:val="restart"/>
            <w:tcBorders>
              <w:bottom w:val="single" w:sz="8" w:space="0" w:color="000000"/>
            </w:tcBorders>
            <w:tcMar>
              <w:top w:w="30" w:type="dxa"/>
              <w:left w:w="45" w:type="dxa"/>
              <w:bottom w:w="30" w:type="dxa"/>
              <w:right w:w="45" w:type="dxa"/>
            </w:tcMar>
            <w:vAlign w:val="center"/>
          </w:tcPr>
          <w:p w14:paraId="461A9CBE"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Особиста компетентність</w:t>
            </w:r>
          </w:p>
          <w:p w14:paraId="05FBF4AD" w14:textId="77777777" w:rsidR="00C02B47" w:rsidRDefault="00C02B47" w:rsidP="0044716F">
            <w:pPr>
              <w:spacing w:after="0" w:line="240" w:lineRule="auto"/>
              <w:rPr>
                <w:rFonts w:ascii="Times New Roman" w:eastAsia="Times New Roman" w:hAnsi="Times New Roman" w:cs="Times New Roman"/>
                <w:sz w:val="24"/>
                <w:szCs w:val="24"/>
              </w:rPr>
            </w:pPr>
          </w:p>
          <w:p w14:paraId="2DE6478C" w14:textId="77777777" w:rsidR="00C02B47" w:rsidRDefault="00C02B47" w:rsidP="0044716F">
            <w:pPr>
              <w:spacing w:after="0" w:line="240" w:lineRule="auto"/>
              <w:rPr>
                <w:rFonts w:ascii="Times New Roman" w:eastAsia="Times New Roman" w:hAnsi="Times New Roman" w:cs="Times New Roman"/>
                <w:sz w:val="24"/>
                <w:szCs w:val="24"/>
              </w:rPr>
            </w:pPr>
          </w:p>
          <w:p w14:paraId="76539043" w14:textId="77777777" w:rsidR="00C02B47" w:rsidRDefault="00C02B47" w:rsidP="0044716F">
            <w:pPr>
              <w:spacing w:after="0" w:line="240" w:lineRule="auto"/>
              <w:rPr>
                <w:rFonts w:ascii="Times New Roman" w:eastAsia="Times New Roman" w:hAnsi="Times New Roman" w:cs="Times New Roman"/>
                <w:sz w:val="24"/>
                <w:szCs w:val="24"/>
              </w:rPr>
            </w:pPr>
          </w:p>
          <w:p w14:paraId="7ED24256" w14:textId="77777777" w:rsidR="00C02B47" w:rsidRDefault="00C02B47" w:rsidP="0044716F">
            <w:pPr>
              <w:spacing w:after="0" w:line="240" w:lineRule="auto"/>
              <w:rPr>
                <w:rFonts w:ascii="Times New Roman" w:eastAsia="Times New Roman" w:hAnsi="Times New Roman" w:cs="Times New Roman"/>
                <w:sz w:val="24"/>
                <w:szCs w:val="24"/>
              </w:rPr>
            </w:pPr>
          </w:p>
          <w:p w14:paraId="6347E1F0" w14:textId="77777777" w:rsidR="00C02B47" w:rsidRDefault="00C02B47" w:rsidP="0044716F">
            <w:pPr>
              <w:spacing w:after="0" w:line="240" w:lineRule="auto"/>
              <w:rPr>
                <w:rFonts w:ascii="Times New Roman" w:eastAsia="Times New Roman" w:hAnsi="Times New Roman" w:cs="Times New Roman"/>
                <w:sz w:val="24"/>
                <w:szCs w:val="24"/>
              </w:rPr>
            </w:pPr>
          </w:p>
          <w:p w14:paraId="57B3A866" w14:textId="77777777" w:rsidR="00C02B47" w:rsidRDefault="00C02B47" w:rsidP="0044716F">
            <w:pPr>
              <w:spacing w:after="0" w:line="240" w:lineRule="auto"/>
              <w:rPr>
                <w:rFonts w:ascii="Times New Roman" w:eastAsia="Times New Roman" w:hAnsi="Times New Roman" w:cs="Times New Roman"/>
                <w:sz w:val="24"/>
                <w:szCs w:val="24"/>
              </w:rPr>
            </w:pPr>
          </w:p>
          <w:p w14:paraId="225046B2" w14:textId="77777777" w:rsidR="00C02B47" w:rsidRDefault="00C02B47" w:rsidP="0044716F">
            <w:pPr>
              <w:spacing w:after="0" w:line="240" w:lineRule="auto"/>
              <w:rPr>
                <w:rFonts w:ascii="Times New Roman" w:eastAsia="Times New Roman" w:hAnsi="Times New Roman" w:cs="Times New Roman"/>
                <w:sz w:val="24"/>
                <w:szCs w:val="24"/>
              </w:rPr>
            </w:pPr>
          </w:p>
          <w:p w14:paraId="7CB4D4E1" w14:textId="77777777" w:rsidR="00C02B47" w:rsidRDefault="00C02B47" w:rsidP="0044716F">
            <w:pPr>
              <w:spacing w:after="0" w:line="240" w:lineRule="auto"/>
              <w:rPr>
                <w:rFonts w:ascii="Times New Roman" w:eastAsia="Times New Roman" w:hAnsi="Times New Roman" w:cs="Times New Roman"/>
                <w:sz w:val="24"/>
                <w:szCs w:val="24"/>
              </w:rPr>
            </w:pPr>
          </w:p>
          <w:p w14:paraId="4057C11C" w14:textId="77777777" w:rsidR="00C02B47" w:rsidRDefault="00C02B47" w:rsidP="0044716F">
            <w:pPr>
              <w:spacing w:after="0" w:line="240" w:lineRule="auto"/>
              <w:rPr>
                <w:rFonts w:ascii="Times New Roman" w:eastAsia="Times New Roman" w:hAnsi="Times New Roman" w:cs="Times New Roman"/>
                <w:sz w:val="24"/>
                <w:szCs w:val="24"/>
              </w:rPr>
            </w:pPr>
          </w:p>
          <w:p w14:paraId="0198354E" w14:textId="77777777" w:rsidR="00C02B47" w:rsidRDefault="00C02B47" w:rsidP="0044716F">
            <w:pPr>
              <w:spacing w:after="0" w:line="240" w:lineRule="auto"/>
              <w:rPr>
                <w:rFonts w:ascii="Times New Roman" w:eastAsia="Times New Roman" w:hAnsi="Times New Roman" w:cs="Times New Roman"/>
                <w:sz w:val="24"/>
                <w:szCs w:val="24"/>
              </w:rPr>
            </w:pPr>
          </w:p>
          <w:p w14:paraId="4741948D" w14:textId="77777777" w:rsidR="00C02B47" w:rsidRDefault="00C02B47" w:rsidP="0044716F">
            <w:pPr>
              <w:spacing w:after="0" w:line="240" w:lineRule="auto"/>
              <w:rPr>
                <w:rFonts w:ascii="Times New Roman" w:eastAsia="Times New Roman" w:hAnsi="Times New Roman" w:cs="Times New Roman"/>
                <w:sz w:val="24"/>
                <w:szCs w:val="24"/>
              </w:rPr>
            </w:pPr>
          </w:p>
          <w:p w14:paraId="39ECCD4D" w14:textId="77777777" w:rsidR="00C02B47" w:rsidRDefault="00C02B47" w:rsidP="0044716F">
            <w:pPr>
              <w:spacing w:after="0" w:line="240" w:lineRule="auto"/>
              <w:rPr>
                <w:rFonts w:ascii="Times New Roman" w:eastAsia="Times New Roman" w:hAnsi="Times New Roman" w:cs="Times New Roman"/>
                <w:sz w:val="24"/>
                <w:szCs w:val="24"/>
              </w:rPr>
            </w:pPr>
          </w:p>
          <w:p w14:paraId="4C8CCD60" w14:textId="77777777" w:rsidR="00C02B47" w:rsidRDefault="00C02B47" w:rsidP="0044716F">
            <w:pPr>
              <w:spacing w:after="0" w:line="240" w:lineRule="auto"/>
              <w:rPr>
                <w:rFonts w:ascii="Times New Roman" w:eastAsia="Times New Roman" w:hAnsi="Times New Roman" w:cs="Times New Roman"/>
                <w:sz w:val="24"/>
                <w:szCs w:val="24"/>
              </w:rPr>
            </w:pPr>
          </w:p>
          <w:p w14:paraId="50AFC3E0" w14:textId="77777777" w:rsidR="00C02B47" w:rsidRDefault="00C02B47" w:rsidP="0044716F">
            <w:pPr>
              <w:spacing w:after="0" w:line="240" w:lineRule="auto"/>
              <w:rPr>
                <w:rFonts w:ascii="Times New Roman" w:eastAsia="Times New Roman" w:hAnsi="Times New Roman" w:cs="Times New Roman"/>
                <w:sz w:val="24"/>
                <w:szCs w:val="24"/>
              </w:rPr>
            </w:pPr>
          </w:p>
          <w:p w14:paraId="01FA46B7" w14:textId="77777777" w:rsidR="00C02B47" w:rsidRDefault="00C02B47" w:rsidP="0044716F">
            <w:pPr>
              <w:spacing w:after="0" w:line="240" w:lineRule="auto"/>
              <w:rPr>
                <w:rFonts w:ascii="Times New Roman" w:eastAsia="Times New Roman" w:hAnsi="Times New Roman" w:cs="Times New Roman"/>
                <w:sz w:val="24"/>
                <w:szCs w:val="24"/>
              </w:rPr>
            </w:pPr>
          </w:p>
          <w:p w14:paraId="797781E4" w14:textId="77777777" w:rsidR="00C02B47" w:rsidRDefault="00C02B47" w:rsidP="0044716F">
            <w:pPr>
              <w:spacing w:after="0" w:line="240" w:lineRule="auto"/>
              <w:rPr>
                <w:rFonts w:ascii="Times New Roman" w:eastAsia="Times New Roman" w:hAnsi="Times New Roman" w:cs="Times New Roman"/>
                <w:sz w:val="24"/>
                <w:szCs w:val="24"/>
              </w:rPr>
            </w:pPr>
          </w:p>
          <w:p w14:paraId="78BEF67F" w14:textId="77777777" w:rsidR="00C02B47" w:rsidRDefault="00C02B47" w:rsidP="0044716F">
            <w:pPr>
              <w:spacing w:after="0" w:line="240" w:lineRule="auto"/>
              <w:rPr>
                <w:rFonts w:ascii="Times New Roman" w:eastAsia="Times New Roman" w:hAnsi="Times New Roman" w:cs="Times New Roman"/>
                <w:sz w:val="24"/>
                <w:szCs w:val="24"/>
              </w:rPr>
            </w:pPr>
          </w:p>
          <w:p w14:paraId="510361D8" w14:textId="77777777" w:rsidR="00C02B47" w:rsidRDefault="00C02B47" w:rsidP="0044716F">
            <w:pPr>
              <w:spacing w:after="0" w:line="240" w:lineRule="auto"/>
              <w:rPr>
                <w:rFonts w:ascii="Times New Roman" w:eastAsia="Times New Roman" w:hAnsi="Times New Roman" w:cs="Times New Roman"/>
                <w:sz w:val="24"/>
                <w:szCs w:val="24"/>
              </w:rPr>
            </w:pPr>
          </w:p>
          <w:p w14:paraId="09CD711E" w14:textId="77777777" w:rsidR="00C02B47" w:rsidRDefault="00C02B47" w:rsidP="0044716F">
            <w:pPr>
              <w:spacing w:after="0" w:line="240" w:lineRule="auto"/>
              <w:rPr>
                <w:rFonts w:ascii="Times New Roman" w:eastAsia="Times New Roman" w:hAnsi="Times New Roman" w:cs="Times New Roman"/>
                <w:sz w:val="24"/>
                <w:szCs w:val="24"/>
              </w:rPr>
            </w:pPr>
          </w:p>
        </w:tc>
        <w:tc>
          <w:tcPr>
            <w:tcW w:w="2228" w:type="dxa"/>
            <w:tcBorders>
              <w:bottom w:val="single" w:sz="8" w:space="0" w:color="000000"/>
            </w:tcBorders>
            <w:tcMar>
              <w:top w:w="30" w:type="dxa"/>
              <w:left w:w="45" w:type="dxa"/>
              <w:bottom w:w="30" w:type="dxa"/>
              <w:right w:w="45" w:type="dxa"/>
            </w:tcMar>
            <w:vAlign w:val="center"/>
          </w:tcPr>
          <w:p w14:paraId="2979309D"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Рішучість</w:t>
            </w:r>
          </w:p>
        </w:tc>
        <w:tc>
          <w:tcPr>
            <w:tcW w:w="643" w:type="dxa"/>
            <w:vMerge w:val="restart"/>
            <w:tcMar>
              <w:top w:w="30" w:type="dxa"/>
              <w:left w:w="45" w:type="dxa"/>
              <w:bottom w:w="30" w:type="dxa"/>
              <w:right w:w="45" w:type="dxa"/>
            </w:tcMar>
            <w:vAlign w:val="center"/>
          </w:tcPr>
          <w:p w14:paraId="294AD107"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43" w:type="dxa"/>
            <w:vMerge w:val="restart"/>
            <w:vAlign w:val="center"/>
          </w:tcPr>
          <w:p w14:paraId="3641B2C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43" w:type="dxa"/>
            <w:vMerge w:val="restart"/>
            <w:vAlign w:val="center"/>
          </w:tcPr>
          <w:p w14:paraId="1174C08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44" w:type="dxa"/>
            <w:vMerge w:val="restart"/>
            <w:vAlign w:val="center"/>
          </w:tcPr>
          <w:p w14:paraId="470AF061"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39" w:type="dxa"/>
            <w:vMerge w:val="restart"/>
            <w:tcBorders>
              <w:bottom w:val="single" w:sz="8" w:space="0" w:color="000000"/>
            </w:tcBorders>
            <w:tcMar>
              <w:top w:w="30" w:type="dxa"/>
              <w:left w:w="45" w:type="dxa"/>
              <w:bottom w:w="30" w:type="dxa"/>
              <w:right w:w="45" w:type="dxa"/>
            </w:tcMar>
            <w:vAlign w:val="center"/>
          </w:tcPr>
          <w:p w14:paraId="09B4A450"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1410" w:type="dxa"/>
            <w:vMerge w:val="restart"/>
            <w:tcBorders>
              <w:bottom w:val="single" w:sz="8" w:space="0" w:color="000000"/>
            </w:tcBorders>
            <w:tcMar>
              <w:top w:w="30" w:type="dxa"/>
              <w:left w:w="45" w:type="dxa"/>
              <w:bottom w:w="30" w:type="dxa"/>
              <w:right w:w="45" w:type="dxa"/>
            </w:tcMar>
            <w:vAlign w:val="center"/>
          </w:tcPr>
          <w:p w14:paraId="72105A31"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60EE6D" w14:textId="77777777" w:rsidR="00C02B47" w:rsidRDefault="00C02B47" w:rsidP="0044716F">
            <w:pPr>
              <w:spacing w:after="0" w:line="240" w:lineRule="auto"/>
              <w:rPr>
                <w:rFonts w:ascii="Times New Roman" w:eastAsia="Times New Roman" w:hAnsi="Times New Roman" w:cs="Times New Roman"/>
                <w:sz w:val="24"/>
                <w:szCs w:val="24"/>
              </w:rPr>
            </w:pPr>
          </w:p>
          <w:p w14:paraId="39A7C9B4" w14:textId="77777777" w:rsidR="00C02B47" w:rsidRDefault="00C02B47" w:rsidP="0044716F">
            <w:pPr>
              <w:spacing w:after="0" w:line="240" w:lineRule="auto"/>
              <w:rPr>
                <w:rFonts w:ascii="Times New Roman" w:eastAsia="Times New Roman" w:hAnsi="Times New Roman" w:cs="Times New Roman"/>
                <w:sz w:val="24"/>
                <w:szCs w:val="24"/>
              </w:rPr>
            </w:pPr>
          </w:p>
          <w:p w14:paraId="74F1CCD6" w14:textId="77777777" w:rsidR="00C02B47" w:rsidRDefault="00C02B47" w:rsidP="0044716F">
            <w:pPr>
              <w:spacing w:after="0" w:line="240" w:lineRule="auto"/>
              <w:rPr>
                <w:rFonts w:ascii="Times New Roman" w:eastAsia="Times New Roman" w:hAnsi="Times New Roman" w:cs="Times New Roman"/>
                <w:sz w:val="24"/>
                <w:szCs w:val="24"/>
              </w:rPr>
            </w:pPr>
          </w:p>
          <w:p w14:paraId="7B4C34C2" w14:textId="77777777" w:rsidR="00C02B47" w:rsidRDefault="00C02B47" w:rsidP="0044716F">
            <w:pPr>
              <w:spacing w:after="0" w:line="240" w:lineRule="auto"/>
              <w:rPr>
                <w:rFonts w:ascii="Times New Roman" w:eastAsia="Times New Roman" w:hAnsi="Times New Roman" w:cs="Times New Roman"/>
                <w:sz w:val="24"/>
                <w:szCs w:val="24"/>
              </w:rPr>
            </w:pPr>
          </w:p>
          <w:p w14:paraId="359102F8" w14:textId="77777777" w:rsidR="00C02B47" w:rsidRDefault="00C02B47" w:rsidP="0044716F">
            <w:pPr>
              <w:spacing w:after="0" w:line="240" w:lineRule="auto"/>
              <w:rPr>
                <w:rFonts w:ascii="Times New Roman" w:eastAsia="Times New Roman" w:hAnsi="Times New Roman" w:cs="Times New Roman"/>
                <w:sz w:val="24"/>
                <w:szCs w:val="24"/>
              </w:rPr>
            </w:pPr>
          </w:p>
          <w:p w14:paraId="172BADC0" w14:textId="77777777" w:rsidR="00C02B47" w:rsidRDefault="00C02B47" w:rsidP="0044716F">
            <w:pPr>
              <w:spacing w:after="0" w:line="240" w:lineRule="auto"/>
              <w:rPr>
                <w:rFonts w:ascii="Times New Roman" w:eastAsia="Times New Roman" w:hAnsi="Times New Roman" w:cs="Times New Roman"/>
                <w:sz w:val="24"/>
                <w:szCs w:val="24"/>
              </w:rPr>
            </w:pPr>
          </w:p>
          <w:p w14:paraId="01B5676F" w14:textId="77777777" w:rsidR="00C02B47" w:rsidRDefault="00C02B47" w:rsidP="0044716F">
            <w:pPr>
              <w:spacing w:after="0" w:line="240" w:lineRule="auto"/>
              <w:rPr>
                <w:rFonts w:ascii="Times New Roman" w:eastAsia="Times New Roman" w:hAnsi="Times New Roman" w:cs="Times New Roman"/>
                <w:sz w:val="24"/>
                <w:szCs w:val="24"/>
              </w:rPr>
            </w:pPr>
          </w:p>
          <w:p w14:paraId="274DC825" w14:textId="77777777" w:rsidR="00C02B47" w:rsidRDefault="00C02B47" w:rsidP="0044716F">
            <w:pPr>
              <w:spacing w:after="0" w:line="240" w:lineRule="auto"/>
              <w:rPr>
                <w:rFonts w:ascii="Times New Roman" w:eastAsia="Times New Roman" w:hAnsi="Times New Roman" w:cs="Times New Roman"/>
                <w:sz w:val="24"/>
                <w:szCs w:val="24"/>
              </w:rPr>
            </w:pPr>
          </w:p>
          <w:p w14:paraId="6E03FD78" w14:textId="77777777" w:rsidR="00C02B47" w:rsidRDefault="00C02B47" w:rsidP="0044716F">
            <w:pPr>
              <w:spacing w:after="0" w:line="240" w:lineRule="auto"/>
              <w:rPr>
                <w:rFonts w:ascii="Times New Roman" w:eastAsia="Times New Roman" w:hAnsi="Times New Roman" w:cs="Times New Roman"/>
                <w:sz w:val="24"/>
                <w:szCs w:val="24"/>
              </w:rPr>
            </w:pPr>
          </w:p>
          <w:p w14:paraId="2A1FE71F" w14:textId="77777777" w:rsidR="00C02B47" w:rsidRDefault="00C02B47" w:rsidP="0044716F">
            <w:pPr>
              <w:spacing w:after="0" w:line="240" w:lineRule="auto"/>
              <w:rPr>
                <w:rFonts w:ascii="Times New Roman" w:eastAsia="Times New Roman" w:hAnsi="Times New Roman" w:cs="Times New Roman"/>
                <w:sz w:val="24"/>
                <w:szCs w:val="24"/>
              </w:rPr>
            </w:pPr>
          </w:p>
          <w:p w14:paraId="24F253ED" w14:textId="606F5E75" w:rsidR="00C02B47" w:rsidRDefault="00C02B47" w:rsidP="00FF2B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p w14:paraId="7F8A5F65" w14:textId="77777777" w:rsidR="00C02B47" w:rsidRDefault="00C02B47" w:rsidP="0044716F">
            <w:pPr>
              <w:spacing w:after="0" w:line="240" w:lineRule="auto"/>
              <w:rPr>
                <w:rFonts w:ascii="Times New Roman" w:eastAsia="Times New Roman" w:hAnsi="Times New Roman" w:cs="Times New Roman"/>
                <w:sz w:val="24"/>
                <w:szCs w:val="24"/>
              </w:rPr>
            </w:pPr>
          </w:p>
          <w:p w14:paraId="7A7A9DA6" w14:textId="77777777" w:rsidR="00C02B47" w:rsidRDefault="00C02B47" w:rsidP="0044716F">
            <w:pPr>
              <w:spacing w:after="0" w:line="240" w:lineRule="auto"/>
              <w:rPr>
                <w:rFonts w:ascii="Times New Roman" w:eastAsia="Times New Roman" w:hAnsi="Times New Roman" w:cs="Times New Roman"/>
                <w:sz w:val="24"/>
                <w:szCs w:val="24"/>
              </w:rPr>
            </w:pPr>
          </w:p>
          <w:p w14:paraId="4CFEE22A" w14:textId="77777777" w:rsidR="00C02B47" w:rsidRDefault="00C02B47" w:rsidP="0044716F">
            <w:pPr>
              <w:spacing w:after="0" w:line="240" w:lineRule="auto"/>
              <w:rPr>
                <w:rFonts w:ascii="Times New Roman" w:eastAsia="Times New Roman" w:hAnsi="Times New Roman" w:cs="Times New Roman"/>
                <w:sz w:val="24"/>
                <w:szCs w:val="24"/>
              </w:rPr>
            </w:pPr>
          </w:p>
          <w:p w14:paraId="69373EA5" w14:textId="77777777" w:rsidR="00C02B47" w:rsidRDefault="00C02B47" w:rsidP="0044716F">
            <w:pPr>
              <w:spacing w:after="0" w:line="240" w:lineRule="auto"/>
              <w:rPr>
                <w:rFonts w:ascii="Times New Roman" w:eastAsia="Times New Roman" w:hAnsi="Times New Roman" w:cs="Times New Roman"/>
                <w:sz w:val="24"/>
                <w:szCs w:val="24"/>
              </w:rPr>
            </w:pPr>
          </w:p>
          <w:p w14:paraId="076B3489" w14:textId="77777777" w:rsidR="00C02B47" w:rsidRDefault="00C02B47" w:rsidP="0044716F">
            <w:pPr>
              <w:spacing w:after="0" w:line="240" w:lineRule="auto"/>
              <w:rPr>
                <w:rFonts w:ascii="Times New Roman" w:eastAsia="Times New Roman" w:hAnsi="Times New Roman" w:cs="Times New Roman"/>
                <w:sz w:val="24"/>
                <w:szCs w:val="24"/>
              </w:rPr>
            </w:pPr>
          </w:p>
          <w:p w14:paraId="36CB1129" w14:textId="77777777" w:rsidR="00C02B47" w:rsidRDefault="00C02B47" w:rsidP="0044716F">
            <w:pPr>
              <w:spacing w:after="0" w:line="240" w:lineRule="auto"/>
              <w:rPr>
                <w:rFonts w:ascii="Times New Roman" w:eastAsia="Times New Roman" w:hAnsi="Times New Roman" w:cs="Times New Roman"/>
                <w:sz w:val="24"/>
                <w:szCs w:val="24"/>
              </w:rPr>
            </w:pPr>
          </w:p>
          <w:p w14:paraId="275E1DE0" w14:textId="77777777" w:rsidR="00C02B47" w:rsidRDefault="00C02B47" w:rsidP="0044716F">
            <w:pPr>
              <w:spacing w:after="0" w:line="240" w:lineRule="auto"/>
              <w:rPr>
                <w:rFonts w:ascii="Times New Roman" w:eastAsia="Times New Roman" w:hAnsi="Times New Roman" w:cs="Times New Roman"/>
                <w:sz w:val="24"/>
                <w:szCs w:val="24"/>
              </w:rPr>
            </w:pPr>
          </w:p>
          <w:p w14:paraId="60ACD4E4" w14:textId="77777777" w:rsidR="00C02B47" w:rsidRDefault="00C02B47" w:rsidP="0044716F">
            <w:pPr>
              <w:spacing w:after="0" w:line="240" w:lineRule="auto"/>
              <w:rPr>
                <w:rFonts w:ascii="Times New Roman" w:eastAsia="Times New Roman" w:hAnsi="Times New Roman" w:cs="Times New Roman"/>
                <w:sz w:val="24"/>
                <w:szCs w:val="24"/>
              </w:rPr>
            </w:pPr>
          </w:p>
          <w:p w14:paraId="617029B5" w14:textId="77777777" w:rsidR="00C02B47" w:rsidRDefault="00C02B47" w:rsidP="0044716F">
            <w:pPr>
              <w:spacing w:after="0" w:line="240" w:lineRule="auto"/>
              <w:rPr>
                <w:rFonts w:ascii="Times New Roman" w:eastAsia="Times New Roman" w:hAnsi="Times New Roman" w:cs="Times New Roman"/>
                <w:sz w:val="24"/>
                <w:szCs w:val="24"/>
              </w:rPr>
            </w:pPr>
          </w:p>
          <w:p w14:paraId="26FD00C3" w14:textId="77777777" w:rsidR="00C02B47" w:rsidRDefault="00C02B47" w:rsidP="0044716F">
            <w:pPr>
              <w:spacing w:after="0" w:line="240" w:lineRule="auto"/>
              <w:rPr>
                <w:rFonts w:ascii="Times New Roman" w:eastAsia="Times New Roman" w:hAnsi="Times New Roman" w:cs="Times New Roman"/>
                <w:sz w:val="24"/>
                <w:szCs w:val="24"/>
              </w:rPr>
            </w:pPr>
          </w:p>
          <w:p w14:paraId="531303EB" w14:textId="77777777" w:rsidR="00C02B47" w:rsidRDefault="00C02B47" w:rsidP="0044716F">
            <w:pPr>
              <w:spacing w:after="0" w:line="240" w:lineRule="auto"/>
              <w:rPr>
                <w:rFonts w:ascii="Times New Roman" w:eastAsia="Times New Roman" w:hAnsi="Times New Roman" w:cs="Times New Roman"/>
                <w:sz w:val="24"/>
                <w:szCs w:val="24"/>
              </w:rPr>
            </w:pPr>
          </w:p>
        </w:tc>
      </w:tr>
      <w:tr w:rsidR="00C02B47" w14:paraId="3F176835" w14:textId="77777777" w:rsidTr="0044716F">
        <w:trPr>
          <w:trHeight w:val="1450"/>
        </w:trPr>
        <w:tc>
          <w:tcPr>
            <w:tcW w:w="1769" w:type="dxa"/>
            <w:vMerge/>
            <w:tcBorders>
              <w:bottom w:val="single" w:sz="8" w:space="0" w:color="000000"/>
            </w:tcBorders>
            <w:tcMar>
              <w:top w:w="30" w:type="dxa"/>
              <w:left w:w="45" w:type="dxa"/>
              <w:bottom w:w="30" w:type="dxa"/>
              <w:right w:w="45" w:type="dxa"/>
            </w:tcMar>
            <w:vAlign w:val="center"/>
          </w:tcPr>
          <w:p w14:paraId="1E3B3108"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28" w:type="dxa"/>
            <w:tcBorders>
              <w:bottom w:val="single" w:sz="8" w:space="0" w:color="000000"/>
            </w:tcBorders>
            <w:tcMar>
              <w:top w:w="30" w:type="dxa"/>
              <w:left w:w="45" w:type="dxa"/>
              <w:bottom w:w="30" w:type="dxa"/>
              <w:right w:w="45" w:type="dxa"/>
            </w:tcMar>
            <w:vAlign w:val="center"/>
          </w:tcPr>
          <w:p w14:paraId="5FD4D10D"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Відповідальність</w:t>
            </w:r>
          </w:p>
        </w:tc>
        <w:tc>
          <w:tcPr>
            <w:tcW w:w="643" w:type="dxa"/>
            <w:vMerge/>
            <w:tcMar>
              <w:top w:w="30" w:type="dxa"/>
              <w:left w:w="45" w:type="dxa"/>
              <w:bottom w:w="30" w:type="dxa"/>
              <w:right w:w="45" w:type="dxa"/>
            </w:tcMar>
            <w:vAlign w:val="center"/>
          </w:tcPr>
          <w:p w14:paraId="0264D51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43" w:type="dxa"/>
            <w:vMerge/>
            <w:vAlign w:val="center"/>
          </w:tcPr>
          <w:p w14:paraId="714E8B8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43" w:type="dxa"/>
            <w:vMerge/>
            <w:vAlign w:val="center"/>
          </w:tcPr>
          <w:p w14:paraId="6D4B5CCF"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44" w:type="dxa"/>
            <w:vMerge/>
            <w:vAlign w:val="center"/>
          </w:tcPr>
          <w:p w14:paraId="7F346CE7"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639" w:type="dxa"/>
            <w:vMerge/>
            <w:tcBorders>
              <w:bottom w:val="single" w:sz="8" w:space="0" w:color="000000"/>
            </w:tcBorders>
            <w:tcMar>
              <w:top w:w="30" w:type="dxa"/>
              <w:left w:w="45" w:type="dxa"/>
              <w:bottom w:w="30" w:type="dxa"/>
              <w:right w:w="45" w:type="dxa"/>
            </w:tcMar>
            <w:vAlign w:val="center"/>
          </w:tcPr>
          <w:p w14:paraId="1942D5ED"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410" w:type="dxa"/>
            <w:vMerge/>
            <w:tcBorders>
              <w:bottom w:val="single" w:sz="8" w:space="0" w:color="000000"/>
            </w:tcBorders>
            <w:tcMar>
              <w:top w:w="30" w:type="dxa"/>
              <w:left w:w="45" w:type="dxa"/>
              <w:bottom w:w="30" w:type="dxa"/>
              <w:right w:w="45" w:type="dxa"/>
            </w:tcMar>
            <w:vAlign w:val="center"/>
          </w:tcPr>
          <w:p w14:paraId="3415B04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1AE29FC4" w14:textId="77777777" w:rsidTr="0044716F">
        <w:trPr>
          <w:trHeight w:val="2390"/>
        </w:trPr>
        <w:tc>
          <w:tcPr>
            <w:tcW w:w="1769" w:type="dxa"/>
            <w:vMerge/>
            <w:tcBorders>
              <w:bottom w:val="single" w:sz="8" w:space="0" w:color="000000"/>
            </w:tcBorders>
            <w:tcMar>
              <w:top w:w="30" w:type="dxa"/>
              <w:left w:w="45" w:type="dxa"/>
              <w:bottom w:w="30" w:type="dxa"/>
              <w:right w:w="45" w:type="dxa"/>
            </w:tcMar>
            <w:vAlign w:val="center"/>
          </w:tcPr>
          <w:p w14:paraId="000594BF"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228" w:type="dxa"/>
            <w:tcMar>
              <w:top w:w="30" w:type="dxa"/>
              <w:left w:w="45" w:type="dxa"/>
              <w:bottom w:w="30" w:type="dxa"/>
              <w:right w:w="45" w:type="dxa"/>
            </w:tcMar>
            <w:vAlign w:val="center"/>
          </w:tcPr>
          <w:p w14:paraId="71280E8B"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Безперервний розвиток</w:t>
            </w:r>
          </w:p>
        </w:tc>
        <w:tc>
          <w:tcPr>
            <w:tcW w:w="643" w:type="dxa"/>
            <w:tcMar>
              <w:top w:w="30" w:type="dxa"/>
              <w:left w:w="45" w:type="dxa"/>
              <w:bottom w:w="30" w:type="dxa"/>
              <w:right w:w="45" w:type="dxa"/>
            </w:tcMar>
            <w:vAlign w:val="center"/>
          </w:tcPr>
          <w:p w14:paraId="28C2DC51"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43" w:type="dxa"/>
            <w:vAlign w:val="center"/>
          </w:tcPr>
          <w:p w14:paraId="568ACD64"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43" w:type="dxa"/>
            <w:vAlign w:val="center"/>
          </w:tcPr>
          <w:p w14:paraId="25F6577C"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44" w:type="dxa"/>
            <w:vAlign w:val="center"/>
          </w:tcPr>
          <w:p w14:paraId="768707EF"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39" w:type="dxa"/>
            <w:tcMar>
              <w:top w:w="30" w:type="dxa"/>
              <w:left w:w="45" w:type="dxa"/>
              <w:bottom w:w="30" w:type="dxa"/>
              <w:right w:w="45" w:type="dxa"/>
            </w:tcMar>
            <w:vAlign w:val="center"/>
          </w:tcPr>
          <w:p w14:paraId="35485E80"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410" w:type="dxa"/>
            <w:vMerge/>
            <w:tcBorders>
              <w:bottom w:val="single" w:sz="8" w:space="0" w:color="000000"/>
            </w:tcBorders>
            <w:tcMar>
              <w:top w:w="30" w:type="dxa"/>
              <w:left w:w="45" w:type="dxa"/>
              <w:bottom w:w="30" w:type="dxa"/>
              <w:right w:w="45" w:type="dxa"/>
            </w:tcMar>
            <w:vAlign w:val="center"/>
          </w:tcPr>
          <w:p w14:paraId="345E25F3"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0317D66F"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16"/>
          <w:szCs w:val="16"/>
        </w:rPr>
      </w:pPr>
    </w:p>
    <w:p w14:paraId="448A0497" w14:textId="77777777" w:rsidR="00C02B47" w:rsidRDefault="00C02B47" w:rsidP="00C02B47">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Надана </w:t>
      </w:r>
      <w:proofErr w:type="spellStart"/>
      <w:r>
        <w:rPr>
          <w:rFonts w:ascii="Times New Roman" w:eastAsia="Times New Roman" w:hAnsi="Times New Roman" w:cs="Times New Roman"/>
          <w:sz w:val="24"/>
          <w:szCs w:val="24"/>
        </w:rPr>
        <w:t>Крячком</w:t>
      </w:r>
      <w:proofErr w:type="spellEnd"/>
      <w:r>
        <w:rPr>
          <w:rFonts w:ascii="Times New Roman" w:eastAsia="Times New Roman" w:hAnsi="Times New Roman" w:cs="Times New Roman"/>
          <w:sz w:val="24"/>
          <w:szCs w:val="24"/>
        </w:rPr>
        <w:t xml:space="preserve"> О.В. інформація письмово та під час співбесіди продемонструвала належний рівень рішучості, відповідальності</w:t>
      </w:r>
      <w:r>
        <w:rPr>
          <w:rFonts w:ascii="Times New Roman" w:eastAsia="Times New Roman" w:hAnsi="Times New Roman" w:cs="Times New Roman"/>
          <w:sz w:val="24"/>
          <w:szCs w:val="24"/>
          <w:highlight w:val="white"/>
        </w:rPr>
        <w:t xml:space="preserve"> та безперервного розвитку кандидата.</w:t>
      </w:r>
    </w:p>
    <w:p w14:paraId="7DDEEB66" w14:textId="2B87886B"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Pr>
          <w:rFonts w:ascii="Times New Roman" w:eastAsia="Times New Roman" w:hAnsi="Times New Roman" w:cs="Times New Roman"/>
          <w:sz w:val="24"/>
          <w:szCs w:val="24"/>
          <w:highlight w:val="white"/>
        </w:rPr>
        <w:t>37,</w:t>
      </w:r>
      <w:r w:rsidRPr="00FF2B0B">
        <w:rPr>
          <w:rFonts w:ascii="Times New Roman" w:eastAsia="Times New Roman" w:hAnsi="Times New Roman" w:cs="Times New Roman"/>
          <w:sz w:val="24"/>
          <w:szCs w:val="24"/>
          <w:highlight w:val="white"/>
          <w:lang w:val="ru-RU"/>
        </w:rPr>
        <w:t>5</w:t>
      </w:r>
      <w:r>
        <w:rPr>
          <w:rFonts w:ascii="Times New Roman" w:eastAsia="Times New Roman" w:hAnsi="Times New Roman" w:cs="Times New Roman"/>
          <w:color w:val="000000"/>
          <w:sz w:val="24"/>
          <w:szCs w:val="24"/>
        </w:rPr>
        <w:t xml:space="preserve"> балів </w:t>
      </w:r>
      <w:r>
        <w:rPr>
          <w:rFonts w:ascii="Times New Roman" w:eastAsia="Times New Roman" w:hAnsi="Times New Roman" w:cs="Times New Roman"/>
          <w:sz w:val="24"/>
          <w:szCs w:val="24"/>
        </w:rPr>
        <w:t xml:space="preserve">із 50 можливих, що дорівнює 75% (37,5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xml:space="preserve">) максимально можливого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xml:space="preserve">, а тому Комісія виснує, що кандидат підтвердив здатність здійснювати правосуддя в апеляційному загальному суді за критерієм особистої компетентності. </w:t>
      </w:r>
    </w:p>
    <w:p w14:paraId="6BF9910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Встановлення відповідності кандидата критерію соціальної компетентності.</w:t>
      </w:r>
    </w:p>
    <w:p w14:paraId="603DA5D0"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w:t>
      </w:r>
      <w:r>
        <w:rPr>
          <w:rFonts w:ascii="Times New Roman" w:eastAsia="Times New Roman" w:hAnsi="Times New Roman" w:cs="Times New Roman"/>
          <w:sz w:val="24"/>
          <w:szCs w:val="24"/>
        </w:rPr>
        <w:lastRenderedPageBreak/>
        <w:t>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14:paraId="380F0889"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14:paraId="33C73FCB"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7DE7284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14:paraId="280154AF"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14:paraId="561A813C"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14:paraId="51DCB576"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14:paraId="1B2A417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bookmarkStart w:id="9" w:name="_8wtuhftvx0p5" w:colFirst="0" w:colLast="0"/>
      <w:bookmarkEnd w:id="9"/>
      <w:r>
        <w:rPr>
          <w:rFonts w:ascii="Times New Roman" w:eastAsia="Times New Roman" w:hAnsi="Times New Roman" w:cs="Times New Roman"/>
          <w:sz w:val="24"/>
          <w:szCs w:val="24"/>
        </w:rPr>
        <w:t>Вагу критерію соціальної компетентності та його показників визначено таким чином: соціальна компетентність – 50 балів, з яких:</w:t>
      </w:r>
      <w:bookmarkStart w:id="10" w:name="406tufcwx65j" w:colFirst="0" w:colLast="0"/>
      <w:bookmarkEnd w:id="10"/>
      <w:r>
        <w:rPr>
          <w:rFonts w:ascii="Times New Roman" w:eastAsia="Times New Roman" w:hAnsi="Times New Roman" w:cs="Times New Roman"/>
          <w:sz w:val="24"/>
          <w:szCs w:val="24"/>
        </w:rPr>
        <w:t xml:space="preserve"> ефективна комунікація – 12,5 </w:t>
      </w:r>
      <w:proofErr w:type="spellStart"/>
      <w:r>
        <w:rPr>
          <w:rFonts w:ascii="Times New Roman" w:eastAsia="Times New Roman" w:hAnsi="Times New Roman" w:cs="Times New Roman"/>
          <w:sz w:val="24"/>
          <w:szCs w:val="24"/>
        </w:rPr>
        <w:t>бала</w:t>
      </w:r>
      <w:bookmarkStart w:id="11" w:name="mlpxbvlk3513" w:colFirst="0" w:colLast="0"/>
      <w:bookmarkEnd w:id="11"/>
      <w:proofErr w:type="spellEnd"/>
      <w:r>
        <w:rPr>
          <w:rFonts w:ascii="Times New Roman" w:eastAsia="Times New Roman" w:hAnsi="Times New Roman" w:cs="Times New Roman"/>
          <w:sz w:val="24"/>
          <w:szCs w:val="24"/>
        </w:rPr>
        <w:t xml:space="preserve">; ефективна взаємодія – 12,5 </w:t>
      </w:r>
      <w:proofErr w:type="spellStart"/>
      <w:r>
        <w:rPr>
          <w:rFonts w:ascii="Times New Roman" w:eastAsia="Times New Roman" w:hAnsi="Times New Roman" w:cs="Times New Roman"/>
          <w:sz w:val="24"/>
          <w:szCs w:val="24"/>
        </w:rPr>
        <w:t>бала</w:t>
      </w:r>
      <w:bookmarkStart w:id="12" w:name="60ik1zks7vf5" w:colFirst="0" w:colLast="0"/>
      <w:bookmarkEnd w:id="12"/>
      <w:proofErr w:type="spellEnd"/>
      <w:r>
        <w:rPr>
          <w:rFonts w:ascii="Times New Roman" w:eastAsia="Times New Roman" w:hAnsi="Times New Roman" w:cs="Times New Roman"/>
          <w:sz w:val="24"/>
          <w:szCs w:val="24"/>
        </w:rPr>
        <w:t xml:space="preserve">; стійкість мотивації – 12,5 </w:t>
      </w:r>
      <w:proofErr w:type="spellStart"/>
      <w:r>
        <w:rPr>
          <w:rFonts w:ascii="Times New Roman" w:eastAsia="Times New Roman" w:hAnsi="Times New Roman" w:cs="Times New Roman"/>
          <w:sz w:val="24"/>
          <w:szCs w:val="24"/>
        </w:rPr>
        <w:t>бала</w:t>
      </w:r>
      <w:bookmarkStart w:id="13" w:name="mp8xdvkowy36" w:colFirst="0" w:colLast="0"/>
      <w:bookmarkEnd w:id="13"/>
      <w:proofErr w:type="spellEnd"/>
      <w:r>
        <w:rPr>
          <w:rFonts w:ascii="Times New Roman" w:eastAsia="Times New Roman" w:hAnsi="Times New Roman" w:cs="Times New Roman"/>
          <w:sz w:val="24"/>
          <w:szCs w:val="24"/>
        </w:rPr>
        <w:t>; емоційна стійкість – 12,5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w:t>
      </w:r>
      <w:bookmarkStart w:id="14" w:name="bql4fta5nps" w:colFirst="0" w:colLast="0"/>
      <w:bookmarkEnd w:id="14"/>
    </w:p>
    <w:p w14:paraId="3F1E44A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14:paraId="073C8D0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38FA9DD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 оцінюванні критерію соціальної компетентності за аналогією оцінювання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14:paraId="0185C3E2"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w:t>
      </w:r>
      <w:proofErr w:type="spellStart"/>
      <w:r>
        <w:rPr>
          <w:rFonts w:ascii="Times New Roman" w:eastAsia="Times New Roman" w:hAnsi="Times New Roman" w:cs="Times New Roman"/>
          <w:sz w:val="24"/>
          <w:szCs w:val="24"/>
        </w:rPr>
        <w:t>логічно</w:t>
      </w:r>
      <w:proofErr w:type="spellEnd"/>
      <w:r>
        <w:rPr>
          <w:rFonts w:ascii="Times New Roman" w:eastAsia="Times New Roman" w:hAnsi="Times New Roman" w:cs="Times New Roman"/>
          <w:sz w:val="24"/>
          <w:szCs w:val="24"/>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14:paraId="03B85DDE"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Співбесіда є ключовим етапом, під час якого формується остаточна оцінка кандидата на посаду судді. У зв’язку із цим Комісія наголошує, що оцінювання соціальної компетентності має індивідуальний характер і здійснюється кожним членом Комісії відповідно до його внутрішнього переконання із застосуванням доступних засобів для її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52F5B9EE" w14:textId="77777777" w:rsidR="00C02B47" w:rsidRDefault="00C02B47" w:rsidP="00C02B47">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Pr>
          <w:rFonts w:ascii="Times New Roman" w:eastAsia="Times New Roman" w:hAnsi="Times New Roman" w:cs="Times New Roman"/>
          <w:color w:val="000000"/>
          <w:sz w:val="24"/>
          <w:szCs w:val="24"/>
          <w:highlight w:val="white"/>
        </w:rPr>
        <w:t>бала</w:t>
      </w:r>
      <w:proofErr w:type="spellEnd"/>
      <w:r>
        <w:rPr>
          <w:rFonts w:ascii="Times New Roman" w:eastAsia="Times New Roman" w:hAnsi="Times New Roman" w:cs="Times New Roman"/>
          <w:color w:val="000000"/>
          <w:sz w:val="24"/>
          <w:szCs w:val="24"/>
          <w:highlight w:val="white"/>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Pr>
          <w:rFonts w:ascii="Times New Roman" w:eastAsia="Times New Roman" w:hAnsi="Times New Roman" w:cs="Times New Roman"/>
          <w:color w:val="000000"/>
          <w:sz w:val="24"/>
          <w:szCs w:val="24"/>
          <w:highlight w:val="white"/>
        </w:rPr>
        <w:t>бала</w:t>
      </w:r>
      <w:proofErr w:type="spellEnd"/>
      <w:r>
        <w:rPr>
          <w:rFonts w:ascii="Times New Roman" w:eastAsia="Times New Roman" w:hAnsi="Times New Roman" w:cs="Times New Roman"/>
          <w:color w:val="000000"/>
          <w:sz w:val="24"/>
          <w:szCs w:val="24"/>
          <w:highlight w:val="white"/>
        </w:rPr>
        <w:t xml:space="preserve"> здійснюється на підставі оцінок всіх членів колегії.</w:t>
      </w:r>
    </w:p>
    <w:p w14:paraId="37EAD236"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Надані </w:t>
      </w:r>
      <w:proofErr w:type="spellStart"/>
      <w:r>
        <w:rPr>
          <w:rFonts w:ascii="Times New Roman" w:eastAsia="Times New Roman" w:hAnsi="Times New Roman" w:cs="Times New Roman"/>
          <w:sz w:val="24"/>
          <w:szCs w:val="24"/>
        </w:rPr>
        <w:t>Крячком</w:t>
      </w:r>
      <w:proofErr w:type="spellEnd"/>
      <w:r>
        <w:rPr>
          <w:rFonts w:ascii="Times New Roman" w:eastAsia="Times New Roman" w:hAnsi="Times New Roman" w:cs="Times New Roman"/>
          <w:sz w:val="24"/>
          <w:szCs w:val="24"/>
        </w:rPr>
        <w:t xml:space="preserve"> О.В. документи,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14:paraId="468F27AD"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p>
    <w:tbl>
      <w:tblPr>
        <w:tblStyle w:val="2"/>
        <w:tblW w:w="94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91"/>
        <w:gridCol w:w="2317"/>
        <w:gridCol w:w="705"/>
        <w:gridCol w:w="705"/>
        <w:gridCol w:w="705"/>
        <w:gridCol w:w="707"/>
        <w:gridCol w:w="1617"/>
        <w:gridCol w:w="941"/>
      </w:tblGrid>
      <w:tr w:rsidR="00C02B47" w14:paraId="25CE0E19" w14:textId="77777777" w:rsidTr="0044716F">
        <w:trPr>
          <w:trHeight w:val="20"/>
        </w:trPr>
        <w:tc>
          <w:tcPr>
            <w:tcW w:w="1791" w:type="dxa"/>
            <w:shd w:val="clear" w:color="auto" w:fill="F2F2F2"/>
            <w:tcMar>
              <w:top w:w="30" w:type="dxa"/>
              <w:left w:w="45" w:type="dxa"/>
              <w:bottom w:w="30" w:type="dxa"/>
              <w:right w:w="45" w:type="dxa"/>
            </w:tcMar>
            <w:vAlign w:val="center"/>
          </w:tcPr>
          <w:p w14:paraId="7CF1EB50"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Критерій</w:t>
            </w:r>
          </w:p>
        </w:tc>
        <w:tc>
          <w:tcPr>
            <w:tcW w:w="2317" w:type="dxa"/>
            <w:shd w:val="clear" w:color="auto" w:fill="F2F2F2"/>
            <w:tcMar>
              <w:top w:w="30" w:type="dxa"/>
              <w:left w:w="45" w:type="dxa"/>
              <w:bottom w:w="30" w:type="dxa"/>
              <w:right w:w="45" w:type="dxa"/>
            </w:tcMar>
            <w:vAlign w:val="center"/>
          </w:tcPr>
          <w:p w14:paraId="67DD699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Показник</w:t>
            </w:r>
          </w:p>
        </w:tc>
        <w:tc>
          <w:tcPr>
            <w:tcW w:w="2822" w:type="dxa"/>
            <w:gridSpan w:val="4"/>
            <w:shd w:val="clear" w:color="auto" w:fill="F2F2F2"/>
            <w:tcMar>
              <w:top w:w="30" w:type="dxa"/>
              <w:left w:w="45" w:type="dxa"/>
              <w:bottom w:w="30" w:type="dxa"/>
              <w:right w:w="45" w:type="dxa"/>
            </w:tcMar>
            <w:vAlign w:val="center"/>
          </w:tcPr>
          <w:p w14:paraId="3429176E"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Бали, виставлені членами Комісії, за показниками</w:t>
            </w:r>
          </w:p>
        </w:tc>
        <w:tc>
          <w:tcPr>
            <w:tcW w:w="1617" w:type="dxa"/>
            <w:shd w:val="clear" w:color="auto" w:fill="F2F2F2"/>
            <w:tcMar>
              <w:top w:w="30" w:type="dxa"/>
              <w:left w:w="45" w:type="dxa"/>
              <w:bottom w:w="30" w:type="dxa"/>
              <w:right w:w="45" w:type="dxa"/>
            </w:tcMar>
            <w:vAlign w:val="center"/>
          </w:tcPr>
          <w:p w14:paraId="2774B2AD"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2F2F2"/>
              </w:rPr>
              <w:t xml:space="preserve">Розрахований згідно </w:t>
            </w:r>
            <w:r>
              <w:rPr>
                <w:rFonts w:ascii="Times New Roman" w:eastAsia="Times New Roman" w:hAnsi="Times New Roman" w:cs="Times New Roman"/>
                <w:sz w:val="24"/>
                <w:szCs w:val="24"/>
              </w:rPr>
              <w:t xml:space="preserve">з пунктом 5.7 </w:t>
            </w:r>
            <w:r>
              <w:rPr>
                <w:rFonts w:ascii="Times New Roman" w:eastAsia="Times New Roman" w:hAnsi="Times New Roman" w:cs="Times New Roman"/>
                <w:sz w:val="24"/>
                <w:szCs w:val="24"/>
                <w:shd w:val="clear" w:color="auto" w:fill="F2F2F2"/>
              </w:rPr>
              <w:t>Положення про кваліфікаційне оцінювання середній бал</w:t>
            </w:r>
          </w:p>
        </w:tc>
        <w:tc>
          <w:tcPr>
            <w:tcW w:w="941" w:type="dxa"/>
            <w:shd w:val="clear" w:color="auto" w:fill="F2F2F2"/>
            <w:tcMar>
              <w:top w:w="30" w:type="dxa"/>
              <w:left w:w="45" w:type="dxa"/>
              <w:bottom w:w="30" w:type="dxa"/>
              <w:right w:w="45" w:type="dxa"/>
            </w:tcMar>
            <w:vAlign w:val="center"/>
          </w:tcPr>
          <w:p w14:paraId="42F756E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 за критерій</w:t>
            </w:r>
          </w:p>
        </w:tc>
      </w:tr>
      <w:tr w:rsidR="00C02B47" w14:paraId="3F97F8E9" w14:textId="77777777" w:rsidTr="0044716F">
        <w:trPr>
          <w:trHeight w:val="2216"/>
        </w:trPr>
        <w:tc>
          <w:tcPr>
            <w:tcW w:w="1791" w:type="dxa"/>
            <w:vMerge w:val="restart"/>
            <w:tcMar>
              <w:top w:w="30" w:type="dxa"/>
              <w:left w:w="45" w:type="dxa"/>
              <w:bottom w:w="30" w:type="dxa"/>
              <w:right w:w="45" w:type="dxa"/>
            </w:tcMar>
            <w:vAlign w:val="center"/>
          </w:tcPr>
          <w:p w14:paraId="6CFFACAC" w14:textId="77777777" w:rsidR="00C02B47" w:rsidRDefault="00C02B47" w:rsidP="0044716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Соціальна компетентність</w:t>
            </w:r>
          </w:p>
        </w:tc>
        <w:tc>
          <w:tcPr>
            <w:tcW w:w="2317" w:type="dxa"/>
            <w:tcMar>
              <w:top w:w="30" w:type="dxa"/>
              <w:left w:w="45" w:type="dxa"/>
              <w:bottom w:w="30" w:type="dxa"/>
              <w:right w:w="45" w:type="dxa"/>
            </w:tcMar>
            <w:vAlign w:val="center"/>
          </w:tcPr>
          <w:p w14:paraId="2790294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Ефективна комунікація</w:t>
            </w:r>
          </w:p>
        </w:tc>
        <w:tc>
          <w:tcPr>
            <w:tcW w:w="705" w:type="dxa"/>
            <w:tcMar>
              <w:top w:w="30" w:type="dxa"/>
              <w:left w:w="45" w:type="dxa"/>
              <w:bottom w:w="30" w:type="dxa"/>
              <w:right w:w="45" w:type="dxa"/>
            </w:tcMar>
            <w:vAlign w:val="center"/>
          </w:tcPr>
          <w:p w14:paraId="608CB773"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5" w:type="dxa"/>
            <w:vAlign w:val="center"/>
          </w:tcPr>
          <w:p w14:paraId="1166A021"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5" w:type="dxa"/>
            <w:vAlign w:val="center"/>
          </w:tcPr>
          <w:p w14:paraId="2919D44D"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7" w:type="dxa"/>
            <w:vAlign w:val="center"/>
          </w:tcPr>
          <w:p w14:paraId="5EF25E4B"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617" w:type="dxa"/>
            <w:tcMar>
              <w:top w:w="30" w:type="dxa"/>
              <w:left w:w="45" w:type="dxa"/>
              <w:bottom w:w="30" w:type="dxa"/>
              <w:right w:w="45" w:type="dxa"/>
            </w:tcMar>
            <w:vAlign w:val="center"/>
          </w:tcPr>
          <w:p w14:paraId="131858A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41" w:type="dxa"/>
            <w:vMerge w:val="restart"/>
            <w:tcMar>
              <w:top w:w="30" w:type="dxa"/>
              <w:left w:w="45" w:type="dxa"/>
              <w:bottom w:w="30" w:type="dxa"/>
              <w:right w:w="45" w:type="dxa"/>
            </w:tcMar>
            <w:vAlign w:val="center"/>
          </w:tcPr>
          <w:p w14:paraId="280E1713"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C02B47" w14:paraId="467FCE49" w14:textId="77777777" w:rsidTr="0044716F">
        <w:trPr>
          <w:trHeight w:val="1450"/>
        </w:trPr>
        <w:tc>
          <w:tcPr>
            <w:tcW w:w="1791" w:type="dxa"/>
            <w:vMerge/>
            <w:tcMar>
              <w:top w:w="30" w:type="dxa"/>
              <w:left w:w="45" w:type="dxa"/>
              <w:bottom w:w="30" w:type="dxa"/>
              <w:right w:w="45" w:type="dxa"/>
            </w:tcMar>
            <w:vAlign w:val="center"/>
          </w:tcPr>
          <w:p w14:paraId="4434E7A6"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317" w:type="dxa"/>
            <w:tcMar>
              <w:top w:w="30" w:type="dxa"/>
              <w:left w:w="45" w:type="dxa"/>
              <w:bottom w:w="30" w:type="dxa"/>
              <w:right w:w="45" w:type="dxa"/>
            </w:tcMar>
            <w:vAlign w:val="center"/>
          </w:tcPr>
          <w:p w14:paraId="3CA79F73"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Ефективна взаємодія</w:t>
            </w:r>
          </w:p>
        </w:tc>
        <w:tc>
          <w:tcPr>
            <w:tcW w:w="705" w:type="dxa"/>
            <w:tcMar>
              <w:top w:w="30" w:type="dxa"/>
              <w:left w:w="45" w:type="dxa"/>
              <w:bottom w:w="30" w:type="dxa"/>
              <w:right w:w="45" w:type="dxa"/>
            </w:tcMar>
            <w:vAlign w:val="center"/>
          </w:tcPr>
          <w:p w14:paraId="059CD7F2"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5" w:type="dxa"/>
            <w:vAlign w:val="center"/>
          </w:tcPr>
          <w:p w14:paraId="6D15183B"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5" w:type="dxa"/>
            <w:vAlign w:val="center"/>
          </w:tcPr>
          <w:p w14:paraId="5D4F8DE9"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7" w:type="dxa"/>
            <w:vAlign w:val="center"/>
          </w:tcPr>
          <w:p w14:paraId="500414DC"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617" w:type="dxa"/>
            <w:tcMar>
              <w:top w:w="30" w:type="dxa"/>
              <w:left w:w="45" w:type="dxa"/>
              <w:bottom w:w="30" w:type="dxa"/>
              <w:right w:w="45" w:type="dxa"/>
            </w:tcMar>
            <w:vAlign w:val="center"/>
          </w:tcPr>
          <w:p w14:paraId="47A1275E"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9,25</w:t>
            </w:r>
          </w:p>
        </w:tc>
        <w:tc>
          <w:tcPr>
            <w:tcW w:w="941" w:type="dxa"/>
            <w:vMerge/>
            <w:tcMar>
              <w:top w:w="30" w:type="dxa"/>
              <w:left w:w="45" w:type="dxa"/>
              <w:bottom w:w="30" w:type="dxa"/>
              <w:right w:w="45" w:type="dxa"/>
            </w:tcMar>
            <w:vAlign w:val="center"/>
          </w:tcPr>
          <w:p w14:paraId="0C702D2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2C8E5ABF" w14:textId="77777777" w:rsidTr="0044716F">
        <w:trPr>
          <w:trHeight w:val="1920"/>
        </w:trPr>
        <w:tc>
          <w:tcPr>
            <w:tcW w:w="1791" w:type="dxa"/>
            <w:vMerge/>
            <w:tcMar>
              <w:top w:w="30" w:type="dxa"/>
              <w:left w:w="45" w:type="dxa"/>
              <w:bottom w:w="30" w:type="dxa"/>
              <w:right w:w="45" w:type="dxa"/>
            </w:tcMar>
            <w:vAlign w:val="center"/>
          </w:tcPr>
          <w:p w14:paraId="3019A00F"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317" w:type="dxa"/>
            <w:tcMar>
              <w:top w:w="30" w:type="dxa"/>
              <w:left w:w="45" w:type="dxa"/>
              <w:bottom w:w="30" w:type="dxa"/>
              <w:right w:w="45" w:type="dxa"/>
            </w:tcMar>
            <w:vAlign w:val="center"/>
          </w:tcPr>
          <w:p w14:paraId="621E3B9C"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Стійкість мотивації</w:t>
            </w:r>
          </w:p>
        </w:tc>
        <w:tc>
          <w:tcPr>
            <w:tcW w:w="705" w:type="dxa"/>
            <w:tcMar>
              <w:top w:w="30" w:type="dxa"/>
              <w:left w:w="45" w:type="dxa"/>
              <w:bottom w:w="30" w:type="dxa"/>
              <w:right w:w="45" w:type="dxa"/>
            </w:tcMar>
            <w:vAlign w:val="center"/>
          </w:tcPr>
          <w:p w14:paraId="3CE1B98C"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5" w:type="dxa"/>
            <w:vAlign w:val="center"/>
          </w:tcPr>
          <w:p w14:paraId="3A97FC96"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5" w:type="dxa"/>
            <w:vAlign w:val="center"/>
          </w:tcPr>
          <w:p w14:paraId="73C1E054"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7" w:type="dxa"/>
            <w:vAlign w:val="center"/>
          </w:tcPr>
          <w:p w14:paraId="6FC7EE8C"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617" w:type="dxa"/>
            <w:tcMar>
              <w:top w:w="30" w:type="dxa"/>
              <w:left w:w="45" w:type="dxa"/>
              <w:bottom w:w="30" w:type="dxa"/>
              <w:right w:w="45" w:type="dxa"/>
            </w:tcMar>
            <w:vAlign w:val="center"/>
          </w:tcPr>
          <w:p w14:paraId="641770C3"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941" w:type="dxa"/>
            <w:vMerge/>
            <w:tcMar>
              <w:top w:w="30" w:type="dxa"/>
              <w:left w:w="45" w:type="dxa"/>
              <w:bottom w:w="30" w:type="dxa"/>
              <w:right w:w="45" w:type="dxa"/>
            </w:tcMar>
            <w:vAlign w:val="center"/>
          </w:tcPr>
          <w:p w14:paraId="724DC513"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14F1BA4F" w14:textId="77777777" w:rsidTr="0044716F">
        <w:trPr>
          <w:trHeight w:val="980"/>
        </w:trPr>
        <w:tc>
          <w:tcPr>
            <w:tcW w:w="1791" w:type="dxa"/>
            <w:vMerge/>
            <w:tcMar>
              <w:top w:w="30" w:type="dxa"/>
              <w:left w:w="45" w:type="dxa"/>
              <w:bottom w:w="30" w:type="dxa"/>
              <w:right w:w="45" w:type="dxa"/>
            </w:tcMar>
            <w:vAlign w:val="center"/>
          </w:tcPr>
          <w:p w14:paraId="6C3C1A24"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317" w:type="dxa"/>
            <w:tcMar>
              <w:top w:w="30" w:type="dxa"/>
              <w:left w:w="45" w:type="dxa"/>
              <w:bottom w:w="30" w:type="dxa"/>
              <w:right w:w="45" w:type="dxa"/>
            </w:tcMar>
            <w:vAlign w:val="center"/>
          </w:tcPr>
          <w:p w14:paraId="58C3BF3A"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Емоційна стійкість</w:t>
            </w:r>
          </w:p>
        </w:tc>
        <w:tc>
          <w:tcPr>
            <w:tcW w:w="705" w:type="dxa"/>
            <w:tcMar>
              <w:top w:w="30" w:type="dxa"/>
              <w:left w:w="45" w:type="dxa"/>
              <w:bottom w:w="30" w:type="dxa"/>
              <w:right w:w="45" w:type="dxa"/>
            </w:tcMar>
            <w:vAlign w:val="center"/>
          </w:tcPr>
          <w:p w14:paraId="688C007D"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5" w:type="dxa"/>
            <w:vAlign w:val="center"/>
          </w:tcPr>
          <w:p w14:paraId="5DFBB53E"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5" w:type="dxa"/>
            <w:vAlign w:val="center"/>
          </w:tcPr>
          <w:p w14:paraId="1C64F2B4"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7" w:type="dxa"/>
            <w:vAlign w:val="center"/>
          </w:tcPr>
          <w:p w14:paraId="67BF9B6F"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617" w:type="dxa"/>
            <w:tcMar>
              <w:top w:w="30" w:type="dxa"/>
              <w:left w:w="45" w:type="dxa"/>
              <w:bottom w:w="30" w:type="dxa"/>
              <w:right w:w="45" w:type="dxa"/>
            </w:tcMar>
            <w:vAlign w:val="center"/>
          </w:tcPr>
          <w:p w14:paraId="3CBAEC6F" w14:textId="77777777" w:rsidR="00C02B47" w:rsidRDefault="00C02B47" w:rsidP="004471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9,75</w:t>
            </w:r>
          </w:p>
        </w:tc>
        <w:tc>
          <w:tcPr>
            <w:tcW w:w="941" w:type="dxa"/>
            <w:vMerge/>
            <w:tcMar>
              <w:top w:w="30" w:type="dxa"/>
              <w:left w:w="45" w:type="dxa"/>
              <w:bottom w:w="30" w:type="dxa"/>
              <w:right w:w="45" w:type="dxa"/>
            </w:tcMar>
            <w:vAlign w:val="center"/>
          </w:tcPr>
          <w:p w14:paraId="6A0D2282"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18851D74" w14:textId="77777777" w:rsidR="00C02B47" w:rsidRDefault="00C02B47" w:rsidP="00C02B47">
      <w:pPr>
        <w:shd w:val="clear" w:color="auto" w:fill="FFFFFF"/>
        <w:tabs>
          <w:tab w:val="left" w:pos="426"/>
        </w:tabs>
        <w:spacing w:after="0" w:line="240" w:lineRule="auto"/>
        <w:jc w:val="both"/>
        <w:rPr>
          <w:rFonts w:ascii="Times New Roman" w:eastAsia="Times New Roman" w:hAnsi="Times New Roman" w:cs="Times New Roman"/>
          <w:sz w:val="16"/>
          <w:szCs w:val="16"/>
        </w:rPr>
      </w:pPr>
    </w:p>
    <w:p w14:paraId="45C799D2" w14:textId="66F640D6"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Надана інформація та результати співбесіди продемонстрували </w:t>
      </w:r>
      <w:r w:rsidR="003D7D73">
        <w:rPr>
          <w:rFonts w:ascii="Times New Roman" w:eastAsia="Times New Roman" w:hAnsi="Times New Roman" w:cs="Times New Roman"/>
          <w:sz w:val="24"/>
          <w:szCs w:val="24"/>
          <w:lang w:val="uk-UA"/>
        </w:rPr>
        <w:t xml:space="preserve">мінімально необхідний </w:t>
      </w:r>
      <w:r>
        <w:rPr>
          <w:rFonts w:ascii="Times New Roman" w:eastAsia="Times New Roman" w:hAnsi="Times New Roman" w:cs="Times New Roman"/>
          <w:sz w:val="24"/>
          <w:szCs w:val="24"/>
        </w:rPr>
        <w:t>рівень соціальної компетентності кандидата.</w:t>
      </w:r>
    </w:p>
    <w:p w14:paraId="1564ED5A"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Pr>
          <w:rFonts w:ascii="Times New Roman" w:eastAsia="Times New Roman" w:hAnsi="Times New Roman" w:cs="Times New Roman"/>
          <w:sz w:val="24"/>
          <w:szCs w:val="24"/>
          <w:highlight w:val="white"/>
        </w:rPr>
        <w:t>37,5 бал</w:t>
      </w:r>
      <w:r>
        <w:rPr>
          <w:rFonts w:ascii="Times New Roman" w:eastAsia="Times New Roman" w:hAnsi="Times New Roman" w:cs="Times New Roman"/>
          <w:sz w:val="24"/>
          <w:szCs w:val="24"/>
          <w:highlight w:val="white"/>
          <w:lang w:val="uk-UA"/>
        </w:rPr>
        <w:t>а</w:t>
      </w:r>
      <w:r>
        <w:rPr>
          <w:rFonts w:ascii="Times New Roman" w:eastAsia="Times New Roman" w:hAnsi="Times New Roman" w:cs="Times New Roman"/>
          <w:sz w:val="24"/>
          <w:szCs w:val="24"/>
          <w:highlight w:val="white"/>
        </w:rPr>
        <w:t xml:space="preserve"> із 50 можливих, </w:t>
      </w:r>
      <w:r>
        <w:rPr>
          <w:rFonts w:ascii="Times New Roman" w:eastAsia="Times New Roman" w:hAnsi="Times New Roman" w:cs="Times New Roman"/>
          <w:color w:val="000000"/>
          <w:sz w:val="24"/>
          <w:szCs w:val="24"/>
          <w:highlight w:val="white"/>
        </w:rPr>
        <w:t xml:space="preserve">що дорівнює </w:t>
      </w:r>
      <w:r>
        <w:rPr>
          <w:rFonts w:ascii="Times New Roman" w:eastAsia="Times New Roman" w:hAnsi="Times New Roman" w:cs="Times New Roman"/>
          <w:sz w:val="24"/>
          <w:szCs w:val="24"/>
          <w:highlight w:val="white"/>
        </w:rPr>
        <w:t>75% (37,5 </w:t>
      </w:r>
      <w:proofErr w:type="spellStart"/>
      <w:r>
        <w:rPr>
          <w:rFonts w:ascii="Times New Roman" w:eastAsia="Times New Roman" w:hAnsi="Times New Roman" w:cs="Times New Roman"/>
          <w:sz w:val="24"/>
          <w:szCs w:val="24"/>
          <w:highlight w:val="white"/>
        </w:rPr>
        <w:t>бала</w:t>
      </w:r>
      <w:proofErr w:type="spellEnd"/>
      <w:r>
        <w:rPr>
          <w:rFonts w:ascii="Times New Roman" w:eastAsia="Times New Roman" w:hAnsi="Times New Roman" w:cs="Times New Roman"/>
          <w:sz w:val="24"/>
          <w:szCs w:val="24"/>
          <w:highlight w:val="white"/>
        </w:rPr>
        <w:t xml:space="preserve">) максимально можливого </w:t>
      </w:r>
      <w:proofErr w:type="spellStart"/>
      <w:r>
        <w:rPr>
          <w:rFonts w:ascii="Times New Roman" w:eastAsia="Times New Roman" w:hAnsi="Times New Roman" w:cs="Times New Roman"/>
          <w:sz w:val="24"/>
          <w:szCs w:val="24"/>
          <w:highlight w:val="white"/>
        </w:rPr>
        <w:t>бала</w:t>
      </w:r>
      <w:proofErr w:type="spellEnd"/>
      <w:r>
        <w:rPr>
          <w:rFonts w:ascii="Times New Roman" w:eastAsia="Times New Roman" w:hAnsi="Times New Roman" w:cs="Times New Roman"/>
          <w:sz w:val="24"/>
          <w:szCs w:val="24"/>
          <w:highlight w:val="white"/>
        </w:rPr>
        <w:t>, том</w:t>
      </w:r>
      <w:r>
        <w:rPr>
          <w:rFonts w:ascii="Times New Roman" w:eastAsia="Times New Roman" w:hAnsi="Times New Roman" w:cs="Times New Roman"/>
          <w:sz w:val="24"/>
          <w:szCs w:val="24"/>
        </w:rPr>
        <w:t xml:space="preserve">у Комісія виснує, що кандидат відповідає критерію соціальної компетентності. </w:t>
      </w:r>
    </w:p>
    <w:p w14:paraId="5BF243ED"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Загальні принципи, застосовані Комісією при встановленні відповідності кандидата критеріям професійної етики та доброчесності.</w:t>
      </w:r>
    </w:p>
    <w:p w14:paraId="7824B7B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14:paraId="33A88813"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14:paraId="63791B57"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14:paraId="381ABBA9"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 хоча Комісія виснує,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під час кваліфікаційного оцінювання.</w:t>
      </w:r>
    </w:p>
    <w:p w14:paraId="749E212D"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Пунктом 2.13 Положення про кваліфікаційне оцінювання передбачено, що відповідність кандидата на посаду судді критеріям доброчесності та професійної етики встановлюється за такими показниками:</w:t>
      </w:r>
    </w:p>
    <w:p w14:paraId="716BB2EE"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незалежність;</w:t>
      </w:r>
    </w:p>
    <w:p w14:paraId="4BBC50C4"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чесність;</w:t>
      </w:r>
    </w:p>
    <w:p w14:paraId="1273563C"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неупередженість;</w:t>
      </w:r>
    </w:p>
    <w:p w14:paraId="6DBFE5E7"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сумлінність;</w:t>
      </w:r>
    </w:p>
    <w:p w14:paraId="75E3D244"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непідкупність;</w:t>
      </w:r>
    </w:p>
    <w:p w14:paraId="40066494"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дотримання етичних норм і бездоганна поведінка у професійній діяльності та особистому житті;</w:t>
      </w:r>
    </w:p>
    <w:p w14:paraId="504D4E91"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14:paraId="40CBF17C"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від 17 грудня 2024 року № 3659/0/15-24 (далі – Єдині показники).</w:t>
      </w:r>
    </w:p>
    <w:p w14:paraId="6AFBEF9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14:paraId="5E239A58"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14:paraId="16E51330"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14:paraId="6D1DDD85"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Натомість у разі суттєвої невідповідності показнику кандидату на посаду судді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Pr>
          <w:rFonts w:ascii="Times New Roman" w:eastAsia="Times New Roman" w:hAnsi="Times New Roman" w:cs="Times New Roman"/>
          <w:sz w:val="24"/>
          <w:szCs w:val="24"/>
        </w:rPr>
        <w:t>дискреції</w:t>
      </w:r>
      <w:proofErr w:type="spellEnd"/>
      <w:r>
        <w:rPr>
          <w:rFonts w:ascii="Times New Roman" w:eastAsia="Times New Roman" w:hAnsi="Times New Roman" w:cs="Times New Roman"/>
          <w:sz w:val="24"/>
          <w:szCs w:val="24"/>
        </w:rPr>
        <w:t xml:space="preserve"> Комісії сума балів є фіксованою, а застосування такого зниження потребує окремого голосування під час закритого обговорення. </w:t>
      </w:r>
    </w:p>
    <w:p w14:paraId="2DC8234A"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 </w:t>
      </w:r>
    </w:p>
    <w:p w14:paraId="71FE9DFA" w14:textId="77777777" w:rsidR="00C02B47" w:rsidRDefault="00C02B47" w:rsidP="00C02B4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Встановлення відповідності кандидата критеріям професійної етики та доброчесності.</w:t>
      </w:r>
    </w:p>
    <w:p w14:paraId="4FFF86B1" w14:textId="77777777" w:rsidR="00C02B47" w:rsidRDefault="00C02B47" w:rsidP="00C02B47">
      <w:pPr>
        <w:spacing w:after="0" w:line="240" w:lineRule="auto"/>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При оцінюванні відповідності кандидата критеріям професійної етики та доброчесності Комісією враховується істотність будь-якої обставини чи порушення, які можуть свідчити про його невідповідність цим критеріям. </w:t>
      </w:r>
    </w:p>
    <w:p w14:paraId="18DF0C58" w14:textId="5578F287" w:rsidR="00C02B47" w:rsidRDefault="00C02B47" w:rsidP="00C02B47">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Ураховуючи наведене, Комісією під час кваліфікаційного оцінювання Крячка О.В. було досліджено </w:t>
      </w:r>
      <w:r>
        <w:rPr>
          <w:rFonts w:ascii="Times New Roman" w:eastAsia="Times New Roman" w:hAnsi="Times New Roman" w:cs="Times New Roman"/>
          <w:sz w:val="24"/>
          <w:szCs w:val="24"/>
          <w:highlight w:val="white"/>
        </w:rPr>
        <w:t xml:space="preserve">рішення ГРД про надання </w:t>
      </w:r>
      <w:proofErr w:type="spellStart"/>
      <w:r>
        <w:rPr>
          <w:rFonts w:ascii="Times New Roman" w:eastAsia="Times New Roman" w:hAnsi="Times New Roman" w:cs="Times New Roman"/>
          <w:sz w:val="24"/>
          <w:szCs w:val="24"/>
          <w:highlight w:val="white"/>
        </w:rPr>
        <w:t>інформаці</w:t>
      </w:r>
      <w:proofErr w:type="spellEnd"/>
      <w:r w:rsidR="00AD26AB">
        <w:rPr>
          <w:rFonts w:ascii="Times New Roman" w:eastAsia="Times New Roman" w:hAnsi="Times New Roman" w:cs="Times New Roman"/>
          <w:sz w:val="24"/>
          <w:szCs w:val="24"/>
          <w:highlight w:val="white"/>
          <w:lang w:val="uk-UA"/>
        </w:rPr>
        <w:t>ї про кандидата</w:t>
      </w:r>
      <w:r>
        <w:rPr>
          <w:rFonts w:ascii="Times New Roman" w:eastAsia="Times New Roman" w:hAnsi="Times New Roman" w:cs="Times New Roman"/>
          <w:sz w:val="24"/>
          <w:szCs w:val="24"/>
          <w:highlight w:val="white"/>
        </w:rPr>
        <w:t xml:space="preserve">,  яка не є самостійною підставою для висновку, однак є такою, що може бути врахована під час його кваліфікаційного оцінювання (далі – інформація ГРД), </w:t>
      </w:r>
      <w:r>
        <w:rPr>
          <w:rFonts w:ascii="Times New Roman" w:eastAsia="Times New Roman" w:hAnsi="Times New Roman" w:cs="Times New Roman"/>
          <w:sz w:val="24"/>
          <w:szCs w:val="24"/>
        </w:rPr>
        <w:t>письмові пояснення кандидата, надіслані на адресу Комісії, усні пояснення, надані під час співбесіди, подані ним як кандидатом декларації, інформацію, надану державними органами на запити Комісії стосовно кандидата, а також інформацію, яка викликала запитання у членів Комісії.</w:t>
      </w:r>
    </w:p>
    <w:p w14:paraId="3FE94FDB" w14:textId="5814957B" w:rsidR="00C02B47" w:rsidRPr="003C660F" w:rsidRDefault="00C02B47" w:rsidP="00C02B47">
      <w:pPr>
        <w:spacing w:after="0" w:line="240" w:lineRule="auto"/>
        <w:ind w:firstLine="70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highlight w:val="white"/>
        </w:rPr>
        <w:t xml:space="preserve">1. </w:t>
      </w:r>
      <w:r w:rsidRPr="00EF5C9D">
        <w:rPr>
          <w:rFonts w:ascii="Times New Roman" w:eastAsia="Times New Roman" w:hAnsi="Times New Roman" w:cs="Times New Roman"/>
          <w:sz w:val="24"/>
          <w:szCs w:val="24"/>
        </w:rPr>
        <w:t xml:space="preserve">ГРД зазначила, що згідно з декларацією кандидата за 2022 рік його дохід становив 115 115 грн, дохід дружини — 7 000 грн, спільні з дружиною грошові активи 15 000 доларів США. ГРД також звернула увагу на придбання дружиною кандидата у 2021 році автомобіля </w:t>
      </w:r>
      <w:r>
        <w:rPr>
          <w:rFonts w:ascii="Times New Roman" w:eastAsia="Times New Roman" w:hAnsi="Times New Roman" w:cs="Times New Roman"/>
          <w:sz w:val="24"/>
          <w:szCs w:val="24"/>
          <w:lang w:val="uk-UA"/>
        </w:rPr>
        <w:t xml:space="preserve">марки </w:t>
      </w:r>
      <w:r w:rsidRPr="00EF5C9D">
        <w:rPr>
          <w:rFonts w:ascii="Times New Roman" w:eastAsia="Times New Roman" w:hAnsi="Times New Roman" w:cs="Times New Roman"/>
          <w:sz w:val="24"/>
          <w:szCs w:val="24"/>
        </w:rPr>
        <w:t>«</w:t>
      </w:r>
      <w:proofErr w:type="spellStart"/>
      <w:r w:rsidRPr="00EF5C9D">
        <w:rPr>
          <w:rFonts w:ascii="Times New Roman" w:eastAsia="Times New Roman" w:hAnsi="Times New Roman" w:cs="Times New Roman"/>
          <w:sz w:val="24"/>
          <w:szCs w:val="24"/>
        </w:rPr>
        <w:t>Ford</w:t>
      </w:r>
      <w:proofErr w:type="spellEnd"/>
      <w:r w:rsidRPr="00EF5C9D">
        <w:rPr>
          <w:rFonts w:ascii="Times New Roman" w:eastAsia="Times New Roman" w:hAnsi="Times New Roman" w:cs="Times New Roman"/>
          <w:sz w:val="24"/>
          <w:szCs w:val="24"/>
        </w:rPr>
        <w:t xml:space="preserve"> </w:t>
      </w:r>
      <w:proofErr w:type="spellStart"/>
      <w:r w:rsidRPr="00EF5C9D">
        <w:rPr>
          <w:rFonts w:ascii="Times New Roman" w:eastAsia="Times New Roman" w:hAnsi="Times New Roman" w:cs="Times New Roman"/>
          <w:sz w:val="24"/>
          <w:szCs w:val="24"/>
        </w:rPr>
        <w:t>Fiesta</w:t>
      </w:r>
      <w:proofErr w:type="spellEnd"/>
      <w:r w:rsidRPr="00EF5C9D">
        <w:rPr>
          <w:rFonts w:ascii="Times New Roman" w:eastAsia="Times New Roman" w:hAnsi="Times New Roman" w:cs="Times New Roman"/>
          <w:sz w:val="24"/>
          <w:szCs w:val="24"/>
        </w:rPr>
        <w:t>» 2019 року випуску</w:t>
      </w:r>
      <w:r>
        <w:rPr>
          <w:rFonts w:ascii="Times New Roman" w:eastAsia="Times New Roman" w:hAnsi="Times New Roman" w:cs="Times New Roman"/>
          <w:sz w:val="24"/>
          <w:szCs w:val="24"/>
          <w:lang w:val="uk-UA"/>
        </w:rPr>
        <w:t>.</w:t>
      </w:r>
      <w:r w:rsidRPr="00EF5C9D">
        <w:rPr>
          <w:rFonts w:ascii="Times New Roman" w:eastAsia="Times New Roman" w:hAnsi="Times New Roman" w:cs="Times New Roman"/>
          <w:sz w:val="24"/>
          <w:szCs w:val="24"/>
        </w:rPr>
        <w:t xml:space="preserve"> </w:t>
      </w:r>
      <w:r w:rsidRPr="00BC5530">
        <w:rPr>
          <w:rFonts w:ascii="Times New Roman" w:eastAsia="Times New Roman" w:hAnsi="Times New Roman" w:cs="Times New Roman"/>
          <w:sz w:val="24"/>
          <w:szCs w:val="24"/>
        </w:rPr>
        <w:t>Крім того, кандидат здійснював закордонні поїздки: у 2018 році — до Єгипту та Праги, у 2020 році —</w:t>
      </w:r>
      <w:r w:rsidR="00883C21">
        <w:rPr>
          <w:rFonts w:ascii="Times New Roman" w:eastAsia="Times New Roman" w:hAnsi="Times New Roman" w:cs="Times New Roman"/>
          <w:sz w:val="24"/>
          <w:szCs w:val="24"/>
          <w:lang w:val="uk-UA"/>
        </w:rPr>
        <w:t xml:space="preserve"> до</w:t>
      </w:r>
      <w:r w:rsidR="00883C21" w:rsidRPr="00883C21">
        <w:rPr>
          <w:rFonts w:ascii="Times New Roman" w:eastAsia="Times New Roman" w:hAnsi="Times New Roman" w:cs="Times New Roman"/>
          <w:sz w:val="24"/>
          <w:szCs w:val="24"/>
        </w:rPr>
        <w:t xml:space="preserve"> Занзібар</w:t>
      </w:r>
      <w:r w:rsidR="00883C21">
        <w:rPr>
          <w:rFonts w:ascii="Times New Roman" w:eastAsia="Times New Roman" w:hAnsi="Times New Roman" w:cs="Times New Roman"/>
          <w:sz w:val="24"/>
          <w:szCs w:val="24"/>
          <w:lang w:val="uk-UA"/>
        </w:rPr>
        <w:t>у</w:t>
      </w:r>
      <w:r w:rsidR="00883C21" w:rsidRPr="00883C21">
        <w:rPr>
          <w:rFonts w:ascii="Times New Roman" w:eastAsia="Times New Roman" w:hAnsi="Times New Roman" w:cs="Times New Roman"/>
          <w:sz w:val="24"/>
          <w:szCs w:val="24"/>
        </w:rPr>
        <w:t xml:space="preserve"> транзитом через Дубай</w:t>
      </w:r>
      <w:r w:rsidRPr="00BC5530">
        <w:rPr>
          <w:rFonts w:ascii="Times New Roman" w:eastAsia="Times New Roman" w:hAnsi="Times New Roman" w:cs="Times New Roman"/>
          <w:sz w:val="24"/>
          <w:szCs w:val="24"/>
        </w:rPr>
        <w:t xml:space="preserve">, у </w:t>
      </w:r>
      <w:r w:rsidRPr="00BC5530">
        <w:rPr>
          <w:rFonts w:ascii="Times New Roman" w:eastAsia="Times New Roman" w:hAnsi="Times New Roman" w:cs="Times New Roman"/>
          <w:sz w:val="24"/>
          <w:szCs w:val="24"/>
        </w:rPr>
        <w:lastRenderedPageBreak/>
        <w:t>2021</w:t>
      </w:r>
      <w:r w:rsidR="00883C21">
        <w:rPr>
          <w:rFonts w:ascii="Times New Roman" w:eastAsia="Times New Roman" w:hAnsi="Times New Roman" w:cs="Times New Roman"/>
          <w:sz w:val="24"/>
          <w:szCs w:val="24"/>
          <w:lang w:val="uk-UA"/>
        </w:rPr>
        <w:t> </w:t>
      </w:r>
      <w:r w:rsidRPr="00BC5530">
        <w:rPr>
          <w:rFonts w:ascii="Times New Roman" w:eastAsia="Times New Roman" w:hAnsi="Times New Roman" w:cs="Times New Roman"/>
          <w:sz w:val="24"/>
          <w:szCs w:val="24"/>
        </w:rPr>
        <w:t>році — до Єгипту. У зв’язку з</w:t>
      </w:r>
      <w:r>
        <w:rPr>
          <w:rFonts w:ascii="Times New Roman" w:eastAsia="Times New Roman" w:hAnsi="Times New Roman" w:cs="Times New Roman"/>
          <w:sz w:val="24"/>
          <w:szCs w:val="24"/>
          <w:lang w:val="uk-UA"/>
        </w:rPr>
        <w:t xml:space="preserve"> цим </w:t>
      </w:r>
      <w:r w:rsidRPr="00BC5530">
        <w:rPr>
          <w:rFonts w:ascii="Times New Roman" w:eastAsia="Times New Roman" w:hAnsi="Times New Roman" w:cs="Times New Roman"/>
          <w:sz w:val="24"/>
          <w:szCs w:val="24"/>
        </w:rPr>
        <w:t xml:space="preserve">ГРД висловила сумнів щодо відповідності отриманих сім’єю кандидата доходів понесеним витратам </w:t>
      </w:r>
      <w:r>
        <w:rPr>
          <w:rFonts w:ascii="Times New Roman" w:eastAsia="Times New Roman" w:hAnsi="Times New Roman" w:cs="Times New Roman"/>
          <w:sz w:val="24"/>
          <w:szCs w:val="24"/>
          <w:lang w:val="uk-UA"/>
        </w:rPr>
        <w:t>та наявним грошовим активам.</w:t>
      </w:r>
    </w:p>
    <w:p w14:paraId="74A94DC3" w14:textId="44C844A7" w:rsidR="00C02B47" w:rsidRDefault="00C02B47" w:rsidP="00C02B47">
      <w:pPr>
        <w:spacing w:after="0" w:line="240" w:lineRule="auto"/>
        <w:ind w:firstLine="709"/>
        <w:jc w:val="both"/>
        <w:rPr>
          <w:rFonts w:ascii="Times New Roman" w:eastAsia="Times New Roman" w:hAnsi="Times New Roman" w:cs="Times New Roman"/>
          <w:sz w:val="24"/>
          <w:szCs w:val="24"/>
        </w:rPr>
      </w:pPr>
      <w:r w:rsidRPr="00EF5C9D">
        <w:rPr>
          <w:rFonts w:ascii="Times New Roman" w:eastAsia="Times New Roman" w:hAnsi="Times New Roman" w:cs="Times New Roman"/>
          <w:sz w:val="24"/>
          <w:szCs w:val="24"/>
        </w:rPr>
        <w:t xml:space="preserve">Стосовно зазначених обставин Крячко О.В. пояснив, що у 1995–2005 роках здійснював підприємницьку діяльність як фізична особа — підприємець, його дружина </w:t>
      </w:r>
      <w:r w:rsidR="00886F92">
        <w:rPr>
          <w:rFonts w:ascii="Times New Roman" w:eastAsia="Times New Roman" w:hAnsi="Times New Roman" w:cs="Times New Roman"/>
          <w:sz w:val="24"/>
          <w:szCs w:val="24"/>
          <w:lang w:val="uk-UA"/>
        </w:rPr>
        <w:t>ОСОБА_1</w:t>
      </w:r>
      <w:r w:rsidRPr="00EF5C9D">
        <w:rPr>
          <w:rFonts w:ascii="Times New Roman" w:eastAsia="Times New Roman" w:hAnsi="Times New Roman" w:cs="Times New Roman"/>
          <w:sz w:val="24"/>
          <w:szCs w:val="24"/>
        </w:rPr>
        <w:t xml:space="preserve"> упродовж 2003–2018 років також була зареєстрована як фізична особа — підприємець та здійснювала діяльність, пов’язану зі створенням і обробкою відеопродукції. За твердженням кандидата, основним джерелом сімейних заощаджень були доходи дружини, отримані від такої діяльності.</w:t>
      </w:r>
    </w:p>
    <w:p w14:paraId="1E191D70" w14:textId="5E3857AF" w:rsidR="00C02B47" w:rsidRDefault="00C02B47" w:rsidP="00C02B47">
      <w:pPr>
        <w:spacing w:after="0" w:line="240" w:lineRule="auto"/>
        <w:ind w:firstLine="700"/>
        <w:jc w:val="both"/>
        <w:rPr>
          <w:rFonts w:ascii="Times New Roman" w:eastAsia="Times New Roman" w:hAnsi="Times New Roman" w:cs="Times New Roman"/>
          <w:sz w:val="24"/>
          <w:szCs w:val="24"/>
        </w:rPr>
      </w:pPr>
      <w:r w:rsidRPr="00EF5C9D">
        <w:rPr>
          <w:rFonts w:ascii="Times New Roman" w:eastAsia="Times New Roman" w:hAnsi="Times New Roman" w:cs="Times New Roman"/>
          <w:sz w:val="24"/>
          <w:szCs w:val="24"/>
        </w:rPr>
        <w:t>Кандидат зазначив, що сформовані у попередні роки заощадження використовувалися для забезпечення поточних потреб сім’ї, оплати навчання та туристичних поїздок. За його поясненнями, станом на початок 2018 року залишок накопичень становив близько 52</w:t>
      </w:r>
      <w:r>
        <w:rPr>
          <w:rFonts w:ascii="Times New Roman" w:eastAsia="Times New Roman" w:hAnsi="Times New Roman" w:cs="Times New Roman"/>
          <w:sz w:val="24"/>
          <w:szCs w:val="24"/>
        </w:rPr>
        <w:t> </w:t>
      </w:r>
      <w:r w:rsidRPr="00EF5C9D">
        <w:rPr>
          <w:rFonts w:ascii="Times New Roman" w:eastAsia="Times New Roman" w:hAnsi="Times New Roman" w:cs="Times New Roman"/>
          <w:sz w:val="24"/>
          <w:szCs w:val="24"/>
        </w:rPr>
        <w:t>000</w:t>
      </w:r>
      <w:r>
        <w:rPr>
          <w:rFonts w:ascii="Times New Roman" w:eastAsia="Times New Roman" w:hAnsi="Times New Roman" w:cs="Times New Roman"/>
          <w:sz w:val="24"/>
          <w:szCs w:val="24"/>
          <w:lang w:val="uk-UA"/>
        </w:rPr>
        <w:t> </w:t>
      </w:r>
      <w:r w:rsidRPr="00EF5C9D">
        <w:rPr>
          <w:rFonts w:ascii="Times New Roman" w:eastAsia="Times New Roman" w:hAnsi="Times New Roman" w:cs="Times New Roman"/>
          <w:sz w:val="24"/>
          <w:szCs w:val="24"/>
        </w:rPr>
        <w:t>доларів США, на початок 2021 року — близько 32 000 доларів США. У 2021 році дружина кандидата придбала автомобіль</w:t>
      </w:r>
      <w:r>
        <w:rPr>
          <w:rFonts w:ascii="Times New Roman" w:eastAsia="Times New Roman" w:hAnsi="Times New Roman" w:cs="Times New Roman"/>
          <w:sz w:val="24"/>
          <w:szCs w:val="24"/>
          <w:lang w:val="uk-UA"/>
        </w:rPr>
        <w:t xml:space="preserve"> марки</w:t>
      </w:r>
      <w:r w:rsidRPr="00EF5C9D">
        <w:rPr>
          <w:rFonts w:ascii="Times New Roman" w:eastAsia="Times New Roman" w:hAnsi="Times New Roman" w:cs="Times New Roman"/>
          <w:sz w:val="24"/>
          <w:szCs w:val="24"/>
        </w:rPr>
        <w:t xml:space="preserve"> «</w:t>
      </w:r>
      <w:proofErr w:type="spellStart"/>
      <w:r w:rsidRPr="00EF5C9D">
        <w:rPr>
          <w:rFonts w:ascii="Times New Roman" w:eastAsia="Times New Roman" w:hAnsi="Times New Roman" w:cs="Times New Roman"/>
          <w:sz w:val="24"/>
          <w:szCs w:val="24"/>
        </w:rPr>
        <w:t>Ford</w:t>
      </w:r>
      <w:proofErr w:type="spellEnd"/>
      <w:r w:rsidRPr="00EF5C9D">
        <w:rPr>
          <w:rFonts w:ascii="Times New Roman" w:eastAsia="Times New Roman" w:hAnsi="Times New Roman" w:cs="Times New Roman"/>
          <w:sz w:val="24"/>
          <w:szCs w:val="24"/>
        </w:rPr>
        <w:t xml:space="preserve"> </w:t>
      </w:r>
      <w:proofErr w:type="spellStart"/>
      <w:r w:rsidRPr="00EF5C9D">
        <w:rPr>
          <w:rFonts w:ascii="Times New Roman" w:eastAsia="Times New Roman" w:hAnsi="Times New Roman" w:cs="Times New Roman"/>
          <w:sz w:val="24"/>
          <w:szCs w:val="24"/>
        </w:rPr>
        <w:t>Fiesta</w:t>
      </w:r>
      <w:proofErr w:type="spellEnd"/>
      <w:r w:rsidRPr="00EF5C9D">
        <w:rPr>
          <w:rFonts w:ascii="Times New Roman" w:eastAsia="Times New Roman" w:hAnsi="Times New Roman" w:cs="Times New Roman"/>
          <w:sz w:val="24"/>
          <w:szCs w:val="24"/>
        </w:rPr>
        <w:t>» за 275 000 грн</w:t>
      </w:r>
      <w:r>
        <w:rPr>
          <w:rFonts w:ascii="Times New Roman" w:eastAsia="Times New Roman" w:hAnsi="Times New Roman" w:cs="Times New Roman"/>
          <w:sz w:val="24"/>
          <w:szCs w:val="24"/>
          <w:lang w:val="uk-UA"/>
        </w:rPr>
        <w:t xml:space="preserve">.  </w:t>
      </w:r>
      <w:r w:rsidR="00886F92">
        <w:rPr>
          <w:rFonts w:ascii="Times New Roman" w:eastAsia="Times New Roman" w:hAnsi="Times New Roman" w:cs="Times New Roman"/>
          <w:sz w:val="24"/>
          <w:szCs w:val="24"/>
          <w:lang w:val="uk-UA"/>
        </w:rPr>
        <w:t>С</w:t>
      </w:r>
      <w:proofErr w:type="spellStart"/>
      <w:r w:rsidR="00886F92" w:rsidRPr="00EF5C9D">
        <w:rPr>
          <w:rFonts w:ascii="Times New Roman" w:eastAsia="Times New Roman" w:hAnsi="Times New Roman" w:cs="Times New Roman"/>
          <w:sz w:val="24"/>
          <w:szCs w:val="24"/>
        </w:rPr>
        <w:t>таном</w:t>
      </w:r>
      <w:proofErr w:type="spellEnd"/>
      <w:r w:rsidRPr="00EF5C9D">
        <w:rPr>
          <w:rFonts w:ascii="Times New Roman" w:eastAsia="Times New Roman" w:hAnsi="Times New Roman" w:cs="Times New Roman"/>
          <w:sz w:val="24"/>
          <w:szCs w:val="24"/>
        </w:rPr>
        <w:t xml:space="preserve"> на кінець 2022</w:t>
      </w:r>
      <w:r>
        <w:rPr>
          <w:rFonts w:ascii="Times New Roman" w:eastAsia="Times New Roman" w:hAnsi="Times New Roman" w:cs="Times New Roman"/>
          <w:sz w:val="24"/>
          <w:szCs w:val="24"/>
          <w:lang w:val="uk-UA"/>
        </w:rPr>
        <w:t> </w:t>
      </w:r>
      <w:r w:rsidRPr="00EF5C9D">
        <w:rPr>
          <w:rFonts w:ascii="Times New Roman" w:eastAsia="Times New Roman" w:hAnsi="Times New Roman" w:cs="Times New Roman"/>
          <w:sz w:val="24"/>
          <w:szCs w:val="24"/>
        </w:rPr>
        <w:t>року залишок готівкових коштів сім’ї становив 15 000 доларів США.</w:t>
      </w:r>
    </w:p>
    <w:p w14:paraId="448B253C" w14:textId="01DA0AB9" w:rsidR="00C02B47" w:rsidRDefault="00C02B47" w:rsidP="00C02B47">
      <w:pPr>
        <w:spacing w:after="0" w:line="240" w:lineRule="auto"/>
        <w:ind w:firstLine="700"/>
        <w:jc w:val="both"/>
        <w:rPr>
          <w:rFonts w:ascii="Times New Roman" w:eastAsia="Times New Roman" w:hAnsi="Times New Roman" w:cs="Times New Roman"/>
          <w:sz w:val="24"/>
          <w:szCs w:val="24"/>
          <w:lang w:val="uk-UA"/>
        </w:rPr>
      </w:pPr>
      <w:r w:rsidRPr="00452D7C">
        <w:rPr>
          <w:rFonts w:ascii="Times New Roman" w:eastAsia="Times New Roman" w:hAnsi="Times New Roman" w:cs="Times New Roman"/>
          <w:sz w:val="24"/>
          <w:szCs w:val="24"/>
        </w:rPr>
        <w:t xml:space="preserve">З метою додаткового з’ясування джерел формування заощаджень сім’ї кандидата, розміру поточних витрат, характеру підприємницької діяльності </w:t>
      </w:r>
      <w:r w:rsidR="00886F92">
        <w:rPr>
          <w:rFonts w:ascii="Times New Roman" w:eastAsia="Times New Roman" w:hAnsi="Times New Roman" w:cs="Times New Roman"/>
          <w:sz w:val="24"/>
          <w:szCs w:val="24"/>
          <w:lang w:val="uk-UA"/>
        </w:rPr>
        <w:t>ОСОБА_1</w:t>
      </w:r>
      <w:r w:rsidRPr="00452D7C">
        <w:rPr>
          <w:rFonts w:ascii="Times New Roman" w:eastAsia="Times New Roman" w:hAnsi="Times New Roman" w:cs="Times New Roman"/>
          <w:sz w:val="24"/>
          <w:szCs w:val="24"/>
        </w:rPr>
        <w:t xml:space="preserve"> та співвідношення отриманих доходів і понесених витрат Комісія після оголошення перерви в засіданні надс</w:t>
      </w:r>
      <w:r w:rsidR="0061511F">
        <w:rPr>
          <w:rFonts w:ascii="Times New Roman" w:eastAsia="Times New Roman" w:hAnsi="Times New Roman" w:cs="Times New Roman"/>
          <w:sz w:val="24"/>
          <w:szCs w:val="24"/>
          <w:lang w:val="uk-UA"/>
        </w:rPr>
        <w:t>и</w:t>
      </w:r>
      <w:r w:rsidRPr="00452D7C">
        <w:rPr>
          <w:rFonts w:ascii="Times New Roman" w:eastAsia="Times New Roman" w:hAnsi="Times New Roman" w:cs="Times New Roman"/>
          <w:sz w:val="24"/>
          <w:szCs w:val="24"/>
        </w:rPr>
        <w:t>лала кандидату додатковий запит</w:t>
      </w:r>
      <w:r>
        <w:rPr>
          <w:rFonts w:ascii="Times New Roman" w:eastAsia="Times New Roman" w:hAnsi="Times New Roman" w:cs="Times New Roman"/>
          <w:sz w:val="24"/>
          <w:szCs w:val="24"/>
          <w:lang w:val="uk-UA"/>
        </w:rPr>
        <w:t>.</w:t>
      </w:r>
    </w:p>
    <w:p w14:paraId="29203694" w14:textId="15F0A3F7" w:rsidR="00C02B47" w:rsidRPr="00452D7C" w:rsidRDefault="00C02B47" w:rsidP="00C02B47">
      <w:pPr>
        <w:spacing w:after="0" w:line="240" w:lineRule="auto"/>
        <w:ind w:firstLine="700"/>
        <w:jc w:val="both"/>
        <w:rPr>
          <w:rFonts w:ascii="Times New Roman" w:eastAsia="Times New Roman" w:hAnsi="Times New Roman" w:cs="Times New Roman"/>
          <w:sz w:val="24"/>
          <w:szCs w:val="24"/>
        </w:rPr>
      </w:pPr>
      <w:r w:rsidRPr="00452D7C">
        <w:rPr>
          <w:rFonts w:ascii="Times New Roman" w:eastAsia="Times New Roman" w:hAnsi="Times New Roman" w:cs="Times New Roman"/>
          <w:sz w:val="24"/>
          <w:szCs w:val="24"/>
        </w:rPr>
        <w:t xml:space="preserve">Крячко О.В. надав додаткові письмові пояснення та документи. Кандидат повідомив, що </w:t>
      </w:r>
      <w:r w:rsidR="00886F92">
        <w:rPr>
          <w:rFonts w:ascii="Times New Roman" w:eastAsia="Times New Roman" w:hAnsi="Times New Roman" w:cs="Times New Roman"/>
          <w:sz w:val="24"/>
          <w:szCs w:val="24"/>
          <w:lang w:val="uk-UA"/>
        </w:rPr>
        <w:t>ОСОБА_1</w:t>
      </w:r>
      <w:r w:rsidRPr="00452D7C">
        <w:rPr>
          <w:rFonts w:ascii="Times New Roman" w:eastAsia="Times New Roman" w:hAnsi="Times New Roman" w:cs="Times New Roman"/>
          <w:sz w:val="24"/>
          <w:szCs w:val="24"/>
        </w:rPr>
        <w:t xml:space="preserve"> переважно самостійно виконувала роботи зі створення та обробки відеопродукції з використанням власного обладнання, у зв’язку з чим витрати </w:t>
      </w:r>
      <w:r>
        <w:rPr>
          <w:rFonts w:ascii="Times New Roman" w:eastAsia="Times New Roman" w:hAnsi="Times New Roman" w:cs="Times New Roman"/>
          <w:sz w:val="24"/>
          <w:szCs w:val="24"/>
          <w:lang w:val="uk-UA"/>
        </w:rPr>
        <w:t xml:space="preserve">на виконання цих робіт </w:t>
      </w:r>
      <w:r w:rsidRPr="00452D7C">
        <w:rPr>
          <w:rFonts w:ascii="Times New Roman" w:eastAsia="Times New Roman" w:hAnsi="Times New Roman" w:cs="Times New Roman"/>
          <w:sz w:val="24"/>
          <w:szCs w:val="24"/>
        </w:rPr>
        <w:t>були незначними. На підтвердження здійснення відповідної діяльності кандидат надав виписки з поточного рахунку, договори із замовниками, акти виконаних робіт та документи податкової звітності.</w:t>
      </w:r>
    </w:p>
    <w:p w14:paraId="53DAA60E" w14:textId="6C4FCFAE" w:rsidR="00C02B47" w:rsidRPr="00452D7C" w:rsidRDefault="00C02B47" w:rsidP="00C02B47">
      <w:pPr>
        <w:spacing w:after="0" w:line="240" w:lineRule="auto"/>
        <w:ind w:firstLine="700"/>
        <w:jc w:val="both"/>
        <w:rPr>
          <w:rFonts w:ascii="Times New Roman" w:eastAsia="Times New Roman" w:hAnsi="Times New Roman" w:cs="Times New Roman"/>
          <w:sz w:val="24"/>
          <w:szCs w:val="24"/>
        </w:rPr>
      </w:pPr>
      <w:r w:rsidRPr="00452D7C">
        <w:rPr>
          <w:rFonts w:ascii="Times New Roman" w:eastAsia="Times New Roman" w:hAnsi="Times New Roman" w:cs="Times New Roman"/>
          <w:sz w:val="24"/>
          <w:szCs w:val="24"/>
        </w:rPr>
        <w:t>Кандидат також на</w:t>
      </w:r>
      <w:r>
        <w:rPr>
          <w:rFonts w:ascii="Times New Roman" w:eastAsia="Times New Roman" w:hAnsi="Times New Roman" w:cs="Times New Roman"/>
          <w:sz w:val="24"/>
          <w:szCs w:val="24"/>
          <w:lang w:val="uk-UA"/>
        </w:rPr>
        <w:t>дав</w:t>
      </w:r>
      <w:r w:rsidRPr="00452D7C">
        <w:rPr>
          <w:rFonts w:ascii="Times New Roman" w:eastAsia="Times New Roman" w:hAnsi="Times New Roman" w:cs="Times New Roman"/>
          <w:sz w:val="24"/>
          <w:szCs w:val="24"/>
        </w:rPr>
        <w:t xml:space="preserve"> розрахунок формування та використання сімейних заощаджень за 2003–2022 роки. </w:t>
      </w:r>
      <w:r>
        <w:rPr>
          <w:rFonts w:ascii="Times New Roman" w:eastAsia="Times New Roman" w:hAnsi="Times New Roman" w:cs="Times New Roman"/>
          <w:sz w:val="24"/>
          <w:szCs w:val="24"/>
          <w:lang w:val="uk-UA"/>
        </w:rPr>
        <w:t xml:space="preserve">Станом </w:t>
      </w:r>
      <w:r w:rsidRPr="00452D7C">
        <w:rPr>
          <w:rFonts w:ascii="Times New Roman" w:eastAsia="Times New Roman" w:hAnsi="Times New Roman" w:cs="Times New Roman"/>
          <w:sz w:val="24"/>
          <w:szCs w:val="24"/>
        </w:rPr>
        <w:t>на 31 грудня 2014 року спільні заощадження подружжя становили близько 78 887 доларів СШ</w:t>
      </w:r>
      <w:r>
        <w:rPr>
          <w:rFonts w:ascii="Times New Roman" w:eastAsia="Times New Roman" w:hAnsi="Times New Roman" w:cs="Times New Roman"/>
          <w:sz w:val="24"/>
          <w:szCs w:val="24"/>
          <w:lang w:val="uk-UA"/>
        </w:rPr>
        <w:t>А,</w:t>
      </w:r>
      <w:r w:rsidRPr="00452D7C">
        <w:rPr>
          <w:rFonts w:ascii="Times New Roman" w:eastAsia="Times New Roman" w:hAnsi="Times New Roman" w:cs="Times New Roman"/>
          <w:sz w:val="24"/>
          <w:szCs w:val="24"/>
        </w:rPr>
        <w:t xml:space="preserve"> окремо </w:t>
      </w:r>
      <w:r w:rsidR="00886F92">
        <w:rPr>
          <w:rFonts w:ascii="Times New Roman" w:eastAsia="Times New Roman" w:hAnsi="Times New Roman" w:cs="Times New Roman"/>
          <w:sz w:val="24"/>
          <w:szCs w:val="24"/>
          <w:lang w:val="uk-UA"/>
        </w:rPr>
        <w:t>ОСОБА_1</w:t>
      </w:r>
      <w:r w:rsidRPr="00452D7C">
        <w:rPr>
          <w:rFonts w:ascii="Times New Roman" w:eastAsia="Times New Roman" w:hAnsi="Times New Roman" w:cs="Times New Roman"/>
          <w:sz w:val="24"/>
          <w:szCs w:val="24"/>
        </w:rPr>
        <w:t xml:space="preserve"> відклала близько 10</w:t>
      </w:r>
      <w:r>
        <w:rPr>
          <w:rFonts w:ascii="Times New Roman" w:eastAsia="Times New Roman" w:hAnsi="Times New Roman" w:cs="Times New Roman"/>
          <w:sz w:val="24"/>
          <w:szCs w:val="24"/>
          <w:lang w:val="uk-UA"/>
        </w:rPr>
        <w:t> </w:t>
      </w:r>
      <w:r w:rsidRPr="00452D7C">
        <w:rPr>
          <w:rFonts w:ascii="Times New Roman" w:eastAsia="Times New Roman" w:hAnsi="Times New Roman" w:cs="Times New Roman"/>
          <w:sz w:val="24"/>
          <w:szCs w:val="24"/>
        </w:rPr>
        <w:t>000 доларів США на придбання автомобіля. Залишок спільних заощаджень на кінець 2018</w:t>
      </w:r>
      <w:r>
        <w:rPr>
          <w:rFonts w:ascii="Times New Roman" w:eastAsia="Times New Roman" w:hAnsi="Times New Roman" w:cs="Times New Roman"/>
          <w:sz w:val="24"/>
          <w:szCs w:val="24"/>
          <w:lang w:val="uk-UA"/>
        </w:rPr>
        <w:t> </w:t>
      </w:r>
      <w:r w:rsidRPr="00452D7C">
        <w:rPr>
          <w:rFonts w:ascii="Times New Roman" w:eastAsia="Times New Roman" w:hAnsi="Times New Roman" w:cs="Times New Roman"/>
          <w:sz w:val="24"/>
          <w:szCs w:val="24"/>
        </w:rPr>
        <w:t>року, за розрахунком кандидата, становив близько 45 593 долар</w:t>
      </w:r>
      <w:r>
        <w:rPr>
          <w:rFonts w:ascii="Times New Roman" w:eastAsia="Times New Roman" w:hAnsi="Times New Roman" w:cs="Times New Roman"/>
          <w:sz w:val="24"/>
          <w:szCs w:val="24"/>
          <w:lang w:val="uk-UA"/>
        </w:rPr>
        <w:t>и</w:t>
      </w:r>
      <w:r w:rsidRPr="00452D7C">
        <w:rPr>
          <w:rFonts w:ascii="Times New Roman" w:eastAsia="Times New Roman" w:hAnsi="Times New Roman" w:cs="Times New Roman"/>
          <w:sz w:val="24"/>
          <w:szCs w:val="24"/>
        </w:rPr>
        <w:t xml:space="preserve"> США, на кінець 2020</w:t>
      </w:r>
      <w:r>
        <w:rPr>
          <w:rFonts w:ascii="Times New Roman" w:eastAsia="Times New Roman" w:hAnsi="Times New Roman" w:cs="Times New Roman"/>
          <w:sz w:val="24"/>
          <w:szCs w:val="24"/>
          <w:lang w:val="uk-UA"/>
        </w:rPr>
        <w:t> </w:t>
      </w:r>
      <w:r w:rsidRPr="00452D7C">
        <w:rPr>
          <w:rFonts w:ascii="Times New Roman" w:eastAsia="Times New Roman" w:hAnsi="Times New Roman" w:cs="Times New Roman"/>
          <w:sz w:val="24"/>
          <w:szCs w:val="24"/>
        </w:rPr>
        <w:t>року — 32 416 доларів США, на кінець 2021 року — 26 265 доларів США, а на кінець 2022 року — 15</w:t>
      </w:r>
      <w:r>
        <w:rPr>
          <w:rFonts w:ascii="Times New Roman" w:eastAsia="Times New Roman" w:hAnsi="Times New Roman" w:cs="Times New Roman"/>
          <w:sz w:val="24"/>
          <w:szCs w:val="24"/>
        </w:rPr>
        <w:t> </w:t>
      </w:r>
      <w:r>
        <w:rPr>
          <w:rFonts w:ascii="Times New Roman" w:eastAsia="Times New Roman" w:hAnsi="Times New Roman" w:cs="Times New Roman"/>
          <w:sz w:val="24"/>
          <w:szCs w:val="24"/>
          <w:lang w:val="uk-UA"/>
        </w:rPr>
        <w:t xml:space="preserve">000 </w:t>
      </w:r>
      <w:r w:rsidRPr="00452D7C">
        <w:rPr>
          <w:rFonts w:ascii="Times New Roman" w:eastAsia="Times New Roman" w:hAnsi="Times New Roman" w:cs="Times New Roman"/>
          <w:sz w:val="24"/>
          <w:szCs w:val="24"/>
        </w:rPr>
        <w:t>доларів США.</w:t>
      </w:r>
    </w:p>
    <w:p w14:paraId="06213C35" w14:textId="77777777" w:rsidR="00C02B47" w:rsidRDefault="00C02B47" w:rsidP="00C02B47">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На</w:t>
      </w:r>
      <w:r w:rsidRPr="00452D7C">
        <w:rPr>
          <w:rFonts w:ascii="Times New Roman" w:eastAsia="Times New Roman" w:hAnsi="Times New Roman" w:cs="Times New Roman"/>
          <w:sz w:val="24"/>
          <w:szCs w:val="24"/>
        </w:rPr>
        <w:t xml:space="preserve"> співбесід</w:t>
      </w:r>
      <w:r>
        <w:rPr>
          <w:rFonts w:ascii="Times New Roman" w:eastAsia="Times New Roman" w:hAnsi="Times New Roman" w:cs="Times New Roman"/>
          <w:sz w:val="24"/>
          <w:szCs w:val="24"/>
          <w:lang w:val="uk-UA"/>
        </w:rPr>
        <w:t>і</w:t>
      </w:r>
      <w:r w:rsidRPr="00452D7C">
        <w:rPr>
          <w:rFonts w:ascii="Times New Roman" w:eastAsia="Times New Roman" w:hAnsi="Times New Roman" w:cs="Times New Roman"/>
          <w:sz w:val="24"/>
          <w:szCs w:val="24"/>
        </w:rPr>
        <w:t xml:space="preserve"> Крячко О.В. підтримав письмові пояснення, </w:t>
      </w:r>
      <w:r>
        <w:rPr>
          <w:rFonts w:ascii="Times New Roman" w:eastAsia="Times New Roman" w:hAnsi="Times New Roman" w:cs="Times New Roman"/>
          <w:sz w:val="24"/>
          <w:szCs w:val="24"/>
          <w:lang w:val="uk-UA"/>
        </w:rPr>
        <w:t>уточнив</w:t>
      </w:r>
      <w:r w:rsidRPr="00452D7C">
        <w:rPr>
          <w:rFonts w:ascii="Times New Roman" w:eastAsia="Times New Roman" w:hAnsi="Times New Roman" w:cs="Times New Roman"/>
          <w:sz w:val="24"/>
          <w:szCs w:val="24"/>
        </w:rPr>
        <w:t xml:space="preserve"> види робіт, які виконувала його дружина, назвав окремих замовників та пояснив причини відсутності частини первинних документів за відповідні роки</w:t>
      </w:r>
      <w:r>
        <w:rPr>
          <w:rFonts w:ascii="Times New Roman" w:eastAsia="Times New Roman" w:hAnsi="Times New Roman" w:cs="Times New Roman"/>
          <w:sz w:val="24"/>
          <w:szCs w:val="24"/>
        </w:rPr>
        <w:t>.</w:t>
      </w:r>
    </w:p>
    <w:p w14:paraId="440F7DEB" w14:textId="77777777" w:rsidR="00C02B47" w:rsidRDefault="00C02B47" w:rsidP="00C02B47">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Оцінюючи викладені обставини, Комісія бере до уваги таке.</w:t>
      </w:r>
    </w:p>
    <w:p w14:paraId="215E70D9" w14:textId="77777777" w:rsidR="00C02B47" w:rsidRDefault="00C02B47" w:rsidP="00C02B47">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Відповідно до пункту 22 «Відповідність рівня життя задекларованим доходам» Єдиних показників суддя (кандидат на посаду судді) відповідає цьому показнику,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14:paraId="3F1BEB75" w14:textId="1758AABE" w:rsidR="00C02B47" w:rsidRPr="00FF2B0B" w:rsidRDefault="00C02B47" w:rsidP="00C02B47">
      <w:pPr>
        <w:spacing w:after="0" w:line="240" w:lineRule="auto"/>
        <w:ind w:firstLine="700"/>
        <w:jc w:val="both"/>
        <w:rPr>
          <w:rFonts w:ascii="Times New Roman" w:eastAsia="Times New Roman" w:hAnsi="Times New Roman" w:cs="Times New Roman"/>
          <w:sz w:val="24"/>
          <w:szCs w:val="24"/>
          <w:lang w:val="uk-UA"/>
        </w:rPr>
      </w:pPr>
      <w:r w:rsidRPr="002D54F2">
        <w:rPr>
          <w:rFonts w:ascii="Times New Roman" w:eastAsia="Times New Roman" w:hAnsi="Times New Roman" w:cs="Times New Roman"/>
          <w:sz w:val="24"/>
          <w:szCs w:val="24"/>
        </w:rPr>
        <w:t xml:space="preserve">Факт здійснення </w:t>
      </w:r>
      <w:r w:rsidR="00886F92">
        <w:rPr>
          <w:rFonts w:ascii="Times New Roman" w:eastAsia="Times New Roman" w:hAnsi="Times New Roman" w:cs="Times New Roman"/>
          <w:sz w:val="24"/>
          <w:szCs w:val="24"/>
          <w:lang w:val="uk-UA"/>
        </w:rPr>
        <w:t>ОСОБА_1</w:t>
      </w:r>
      <w:r w:rsidRPr="002D54F2">
        <w:rPr>
          <w:rFonts w:ascii="Times New Roman" w:eastAsia="Times New Roman" w:hAnsi="Times New Roman" w:cs="Times New Roman"/>
          <w:sz w:val="24"/>
          <w:szCs w:val="24"/>
        </w:rPr>
        <w:t xml:space="preserve"> підприємницької діяльності та отримання нею доходів від такої діяльності підтверджується наданими кандидатом документами. Водночас матеріали досьє не дають можливості в повному обсязі перевірити заявлений кандидатом розмір доходів </w:t>
      </w:r>
      <w:r w:rsidR="00886F92">
        <w:rPr>
          <w:rFonts w:ascii="Times New Roman" w:eastAsia="Times New Roman" w:hAnsi="Times New Roman" w:cs="Times New Roman"/>
          <w:sz w:val="24"/>
          <w:szCs w:val="24"/>
          <w:lang w:val="uk-UA"/>
        </w:rPr>
        <w:t>ОСОБА_1</w:t>
      </w:r>
      <w:r w:rsidRPr="002D54F2">
        <w:rPr>
          <w:rFonts w:ascii="Times New Roman" w:eastAsia="Times New Roman" w:hAnsi="Times New Roman" w:cs="Times New Roman"/>
          <w:sz w:val="24"/>
          <w:szCs w:val="24"/>
        </w:rPr>
        <w:t xml:space="preserve"> за весь відповідний період та </w:t>
      </w:r>
      <w:proofErr w:type="spellStart"/>
      <w:r w:rsidR="00AD26AB" w:rsidRPr="00FF2B0B">
        <w:rPr>
          <w:rFonts w:ascii="Times New Roman" w:eastAsia="Times New Roman" w:hAnsi="Times New Roman" w:cs="Times New Roman"/>
          <w:sz w:val="24"/>
          <w:szCs w:val="24"/>
          <w:lang w:val="uk-UA"/>
        </w:rPr>
        <w:t>та</w:t>
      </w:r>
      <w:proofErr w:type="spellEnd"/>
      <w:r w:rsidR="00AD26AB" w:rsidRPr="00FF2B0B">
        <w:rPr>
          <w:rFonts w:ascii="Times New Roman" w:eastAsia="Times New Roman" w:hAnsi="Times New Roman" w:cs="Times New Roman"/>
          <w:sz w:val="24"/>
          <w:szCs w:val="24"/>
          <w:lang w:val="uk-UA"/>
        </w:rPr>
        <w:t xml:space="preserve"> </w:t>
      </w:r>
      <w:proofErr w:type="spellStart"/>
      <w:r w:rsidR="00AD26AB" w:rsidRPr="00FF2B0B">
        <w:rPr>
          <w:rFonts w:ascii="Times New Roman" w:eastAsia="Times New Roman" w:hAnsi="Times New Roman" w:cs="Times New Roman"/>
          <w:sz w:val="24"/>
          <w:szCs w:val="24"/>
          <w:lang w:val="uk-UA"/>
        </w:rPr>
        <w:t>співвіднести</w:t>
      </w:r>
      <w:proofErr w:type="spellEnd"/>
      <w:r w:rsidR="00AD26AB" w:rsidRPr="00FF2B0B">
        <w:rPr>
          <w:rFonts w:ascii="Times New Roman" w:eastAsia="Times New Roman" w:hAnsi="Times New Roman" w:cs="Times New Roman"/>
          <w:sz w:val="24"/>
          <w:szCs w:val="24"/>
          <w:lang w:val="uk-UA"/>
        </w:rPr>
        <w:t xml:space="preserve"> його з розрахунком формування й використання заощаджень.</w:t>
      </w:r>
    </w:p>
    <w:p w14:paraId="2D24AAF1" w14:textId="172BA425" w:rsidR="00C02B47" w:rsidRDefault="00C02B47" w:rsidP="00C02B47">
      <w:pPr>
        <w:spacing w:after="0" w:line="240" w:lineRule="auto"/>
        <w:ind w:firstLine="700"/>
        <w:jc w:val="both"/>
        <w:rPr>
          <w:rFonts w:ascii="Times New Roman" w:eastAsia="Times New Roman" w:hAnsi="Times New Roman" w:cs="Times New Roman"/>
          <w:sz w:val="24"/>
          <w:szCs w:val="24"/>
        </w:rPr>
      </w:pPr>
      <w:r w:rsidRPr="00FF2B0B">
        <w:rPr>
          <w:rFonts w:ascii="Times New Roman" w:eastAsia="Times New Roman" w:hAnsi="Times New Roman" w:cs="Times New Roman"/>
          <w:sz w:val="24"/>
          <w:szCs w:val="24"/>
          <w:lang w:val="uk-UA"/>
        </w:rPr>
        <w:t>Комісія також ураховує, що розрахунок формування та використання сімейних заощаджень за 2003–2022 роки складено кандидатом ретроспективно. Зазначені ним витрати на туристичні поїздки до Єгипту та Праги у 2018 році, Занзібар</w:t>
      </w:r>
      <w:r w:rsidR="00AD26AB" w:rsidRPr="00FF2B0B">
        <w:rPr>
          <w:rFonts w:ascii="Times New Roman" w:eastAsia="Times New Roman" w:hAnsi="Times New Roman" w:cs="Times New Roman"/>
          <w:sz w:val="24"/>
          <w:szCs w:val="24"/>
          <w:lang w:val="uk-UA"/>
        </w:rPr>
        <w:t>у</w:t>
      </w:r>
      <w:r w:rsidRPr="00FF2B0B">
        <w:rPr>
          <w:rFonts w:ascii="Times New Roman" w:eastAsia="Times New Roman" w:hAnsi="Times New Roman" w:cs="Times New Roman"/>
          <w:sz w:val="24"/>
          <w:szCs w:val="24"/>
          <w:lang w:val="uk-UA"/>
        </w:rPr>
        <w:t xml:space="preserve"> у 2020 році та до Єгипту у 2021 році визначені орієнтовно. Так само розраховано поточні витрати сім’ї та залишок готівкових коштів у різні періоди. Ці відомості не в усіх випадках</w:t>
      </w:r>
      <w:r w:rsidRPr="00CC19D6">
        <w:rPr>
          <w:rFonts w:ascii="Times New Roman" w:eastAsia="Times New Roman" w:hAnsi="Times New Roman" w:cs="Times New Roman"/>
          <w:sz w:val="24"/>
          <w:szCs w:val="24"/>
        </w:rPr>
        <w:t xml:space="preserve"> підтверджуються первинними документами.</w:t>
      </w:r>
    </w:p>
    <w:p w14:paraId="72BEA54E" w14:textId="54988B7C" w:rsidR="00C02B47" w:rsidRPr="005F6BC0" w:rsidRDefault="00C02B47" w:rsidP="00C02B47">
      <w:pPr>
        <w:spacing w:after="0" w:line="240" w:lineRule="auto"/>
        <w:ind w:firstLine="700"/>
        <w:jc w:val="both"/>
        <w:rPr>
          <w:rFonts w:ascii="Times New Roman" w:eastAsia="Times New Roman" w:hAnsi="Times New Roman" w:cs="Times New Roman"/>
          <w:sz w:val="24"/>
          <w:szCs w:val="24"/>
          <w:lang w:val="uk-UA"/>
        </w:rPr>
      </w:pPr>
      <w:r w:rsidRPr="005F6BC0">
        <w:rPr>
          <w:rFonts w:ascii="Times New Roman" w:eastAsia="Times New Roman" w:hAnsi="Times New Roman" w:cs="Times New Roman"/>
          <w:sz w:val="24"/>
          <w:szCs w:val="24"/>
          <w:lang w:val="uk-UA"/>
        </w:rPr>
        <w:t xml:space="preserve">Установлені обставини самі по собі не спростовують пояснень кандидата щодо джерел формування сімейних заощаджень. Досліджені Комісією матеріали підтверджують фактичне </w:t>
      </w:r>
      <w:r w:rsidRPr="005F6BC0">
        <w:rPr>
          <w:rFonts w:ascii="Times New Roman" w:eastAsia="Times New Roman" w:hAnsi="Times New Roman" w:cs="Times New Roman"/>
          <w:sz w:val="24"/>
          <w:szCs w:val="24"/>
          <w:lang w:val="uk-UA"/>
        </w:rPr>
        <w:lastRenderedPageBreak/>
        <w:t xml:space="preserve">здійснення </w:t>
      </w:r>
      <w:r w:rsidR="00475F55">
        <w:rPr>
          <w:rFonts w:ascii="Times New Roman" w:eastAsia="Times New Roman" w:hAnsi="Times New Roman" w:cs="Times New Roman"/>
          <w:sz w:val="24"/>
          <w:szCs w:val="24"/>
          <w:lang w:val="uk-UA"/>
        </w:rPr>
        <w:t>ОСОБА_1</w:t>
      </w:r>
      <w:r w:rsidRPr="005F6BC0">
        <w:rPr>
          <w:rFonts w:ascii="Times New Roman" w:eastAsia="Times New Roman" w:hAnsi="Times New Roman" w:cs="Times New Roman"/>
          <w:sz w:val="24"/>
          <w:szCs w:val="24"/>
          <w:lang w:val="uk-UA"/>
        </w:rPr>
        <w:t xml:space="preserve"> підприємницької діяльності та отримання нею доходів від такої діяльності, а наведене кандидатом співвідношення доходів, поточних витрат і залишку заощаджень не містить очевидних внутрішніх суперечностей та загалом узгоджується з можливістю формування заощаджень у заявлений спосіб.</w:t>
      </w:r>
    </w:p>
    <w:p w14:paraId="16D8A5AA" w14:textId="77777777" w:rsidR="00C02B47" w:rsidRPr="005F6BC0" w:rsidRDefault="00C02B47" w:rsidP="00C02B47">
      <w:pPr>
        <w:spacing w:after="0" w:line="240" w:lineRule="auto"/>
        <w:ind w:firstLine="700"/>
        <w:jc w:val="both"/>
        <w:rPr>
          <w:rFonts w:ascii="Times New Roman" w:eastAsia="Times New Roman" w:hAnsi="Times New Roman" w:cs="Times New Roman"/>
          <w:sz w:val="24"/>
          <w:szCs w:val="24"/>
          <w:lang w:val="uk-UA"/>
        </w:rPr>
      </w:pPr>
      <w:r w:rsidRPr="005F6BC0">
        <w:rPr>
          <w:rFonts w:ascii="Times New Roman" w:eastAsia="Times New Roman" w:hAnsi="Times New Roman" w:cs="Times New Roman"/>
          <w:sz w:val="24"/>
          <w:szCs w:val="24"/>
          <w:lang w:val="uk-UA"/>
        </w:rPr>
        <w:t>Водночас неповнота документального підтвердження окремих складових ретроспективного розрахунку сімейних заощаджень, орієнтовний характер відомостей про частину витрат та неможливість у повному обсязі простежити рух коштів упродовж тривалого періоду не дають змоги беззастережно підтвердити наведене кандидатом співвідношення доходів, витрат і заощаджень сім’ї.</w:t>
      </w:r>
    </w:p>
    <w:p w14:paraId="105815D8" w14:textId="77777777" w:rsidR="00C02B47" w:rsidRDefault="00C02B47" w:rsidP="00C02B47">
      <w:pPr>
        <w:spacing w:after="0" w:line="240" w:lineRule="auto"/>
        <w:ind w:firstLine="700"/>
        <w:jc w:val="both"/>
        <w:rPr>
          <w:rFonts w:ascii="Times New Roman" w:eastAsia="Times New Roman" w:hAnsi="Times New Roman" w:cs="Times New Roman"/>
          <w:sz w:val="24"/>
          <w:szCs w:val="24"/>
          <w:lang w:val="uk-UA"/>
        </w:rPr>
      </w:pPr>
      <w:r w:rsidRPr="005F6BC0">
        <w:rPr>
          <w:rFonts w:ascii="Times New Roman" w:eastAsia="Times New Roman" w:hAnsi="Times New Roman" w:cs="Times New Roman"/>
          <w:sz w:val="24"/>
          <w:szCs w:val="24"/>
          <w:lang w:val="uk-UA"/>
        </w:rPr>
        <w:t>За таких обставин Комісія не встановила достатніх підстав для висновку про невідповідність кандидата критеріям доброчесності та професійної етики. Водночас зазначені обставини можуть викликати сумніви у стороннього спостерігача щодо відповідності витрат сім’ї отриманим доходам та заявленому кандидатом обсягу заощаджень.</w:t>
      </w:r>
    </w:p>
    <w:p w14:paraId="1E4AC3F5" w14:textId="37F27521" w:rsidR="00C02B47" w:rsidRPr="006A4AB9" w:rsidRDefault="00C02B47" w:rsidP="00C02B47">
      <w:pPr>
        <w:spacing w:after="0" w:line="240" w:lineRule="auto"/>
        <w:ind w:firstLine="700"/>
        <w:jc w:val="both"/>
        <w:rPr>
          <w:rFonts w:ascii="Times New Roman" w:eastAsia="Times New Roman" w:hAnsi="Times New Roman" w:cs="Times New Roman"/>
          <w:sz w:val="24"/>
          <w:szCs w:val="24"/>
          <w:lang w:val="uk-UA"/>
        </w:rPr>
      </w:pPr>
      <w:r w:rsidRPr="00002E46">
        <w:rPr>
          <w:rFonts w:ascii="Times New Roman" w:eastAsia="Times New Roman" w:hAnsi="Times New Roman" w:cs="Times New Roman"/>
          <w:sz w:val="24"/>
          <w:szCs w:val="24"/>
          <w:lang w:val="uk-UA"/>
        </w:rPr>
        <w:t xml:space="preserve">Комісією у складі </w:t>
      </w:r>
      <w:r>
        <w:rPr>
          <w:rFonts w:ascii="Times New Roman" w:eastAsia="Times New Roman" w:hAnsi="Times New Roman" w:cs="Times New Roman"/>
          <w:sz w:val="24"/>
          <w:szCs w:val="24"/>
          <w:lang w:val="uk-UA"/>
        </w:rPr>
        <w:t>колегії</w:t>
      </w:r>
      <w:r w:rsidRPr="00002E46">
        <w:rPr>
          <w:rFonts w:ascii="Times New Roman" w:eastAsia="Times New Roman" w:hAnsi="Times New Roman" w:cs="Times New Roman"/>
          <w:sz w:val="24"/>
          <w:szCs w:val="24"/>
          <w:lang w:val="uk-UA"/>
        </w:rPr>
        <w:t xml:space="preserve"> за результатами голосування визнано вказані обставини суттєвими та такими, що є підставою для зниження балів за показником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  критеріїв професійної етики та доброчесності на 15 балів. </w:t>
      </w:r>
    </w:p>
    <w:p w14:paraId="354C423B" w14:textId="08CA868E" w:rsidR="00C02B47" w:rsidRDefault="00C02B47" w:rsidP="00C02B47">
      <w:pPr>
        <w:spacing w:after="0" w:line="240" w:lineRule="auto"/>
        <w:ind w:firstLine="720"/>
        <w:jc w:val="both"/>
        <w:rPr>
          <w:rFonts w:ascii="Times New Roman" w:eastAsia="Times New Roman" w:hAnsi="Times New Roman" w:cs="Times New Roman"/>
          <w:sz w:val="24"/>
          <w:szCs w:val="24"/>
        </w:rPr>
      </w:pPr>
      <w:bookmarkStart w:id="15" w:name="_t6zwdlvdpdia" w:colFirst="0" w:colLast="0"/>
      <w:bookmarkEnd w:id="15"/>
      <w:r>
        <w:rPr>
          <w:rFonts w:ascii="Times New Roman" w:eastAsia="Times New Roman" w:hAnsi="Times New Roman" w:cs="Times New Roman"/>
          <w:sz w:val="24"/>
          <w:szCs w:val="24"/>
        </w:rPr>
        <w:t xml:space="preserve">2. </w:t>
      </w:r>
      <w:r w:rsidRPr="005B1009">
        <w:rPr>
          <w:rFonts w:ascii="Times New Roman" w:eastAsia="Times New Roman" w:hAnsi="Times New Roman" w:cs="Times New Roman"/>
          <w:sz w:val="24"/>
          <w:szCs w:val="24"/>
        </w:rPr>
        <w:t xml:space="preserve">ГРД зазначила, що кандидат не вжив достатніх заходів для з’ясування відомостей про доходи члена його сім’ї — батька дружини Боженка В.М. Зокрема, у деклараціях за 2022–2024 роки щодо розміру отриманої </w:t>
      </w:r>
      <w:r w:rsidR="00475F55">
        <w:rPr>
          <w:rFonts w:ascii="Times New Roman" w:eastAsia="Times New Roman" w:hAnsi="Times New Roman" w:cs="Times New Roman"/>
          <w:sz w:val="24"/>
          <w:szCs w:val="24"/>
          <w:lang w:val="uk-UA"/>
        </w:rPr>
        <w:t>ОСОБА_2</w:t>
      </w:r>
      <w:bookmarkStart w:id="16" w:name="_GoBack"/>
      <w:bookmarkEnd w:id="16"/>
      <w:r w:rsidRPr="005B1009">
        <w:rPr>
          <w:rFonts w:ascii="Times New Roman" w:eastAsia="Times New Roman" w:hAnsi="Times New Roman" w:cs="Times New Roman"/>
          <w:sz w:val="24"/>
          <w:szCs w:val="24"/>
        </w:rPr>
        <w:t xml:space="preserve"> пенсії кандидат обрав позначку «Член сім’ї не надав інформацію».</w:t>
      </w:r>
    </w:p>
    <w:p w14:paraId="49959C10" w14:textId="0E707C34" w:rsidR="00C02B47" w:rsidRDefault="00C02B47" w:rsidP="00C02B47">
      <w:pPr>
        <w:spacing w:after="0" w:line="240" w:lineRule="auto"/>
        <w:ind w:firstLine="720"/>
        <w:jc w:val="both"/>
        <w:rPr>
          <w:rFonts w:ascii="Times New Roman" w:eastAsia="Times New Roman" w:hAnsi="Times New Roman" w:cs="Times New Roman"/>
          <w:sz w:val="24"/>
          <w:szCs w:val="24"/>
        </w:rPr>
      </w:pPr>
      <w:r w:rsidRPr="00626645">
        <w:rPr>
          <w:rFonts w:ascii="Times New Roman" w:eastAsia="Times New Roman" w:hAnsi="Times New Roman" w:cs="Times New Roman"/>
          <w:sz w:val="24"/>
          <w:szCs w:val="24"/>
        </w:rPr>
        <w:t xml:space="preserve">Стосовно зазначених обставин Крячко О.В. пояснив, що </w:t>
      </w:r>
      <w:r w:rsidR="00A850DE">
        <w:rPr>
          <w:rFonts w:ascii="Times New Roman" w:eastAsia="Times New Roman" w:hAnsi="Times New Roman" w:cs="Times New Roman"/>
          <w:sz w:val="24"/>
          <w:szCs w:val="24"/>
          <w:lang w:val="uk-UA"/>
        </w:rPr>
        <w:t>ОСОБА_2</w:t>
      </w:r>
      <w:r w:rsidRPr="00626645">
        <w:rPr>
          <w:rFonts w:ascii="Times New Roman" w:eastAsia="Times New Roman" w:hAnsi="Times New Roman" w:cs="Times New Roman"/>
          <w:sz w:val="24"/>
          <w:szCs w:val="24"/>
        </w:rPr>
        <w:t xml:space="preserve"> є пенсіонером за віком, у відповідні роки отримував пенсію та соціальні виплати, однак не повідомив кандидату точного розміру пенсії. За словами Крячка О.В., самостійно отримати такі відомості через електронні сервіси він не зміг через відсутність у </w:t>
      </w:r>
      <w:r w:rsidR="008E3578">
        <w:rPr>
          <w:rFonts w:ascii="Times New Roman" w:eastAsia="Times New Roman" w:hAnsi="Times New Roman" w:cs="Times New Roman"/>
          <w:sz w:val="24"/>
          <w:szCs w:val="24"/>
          <w:lang w:val="uk-UA"/>
        </w:rPr>
        <w:t>ОСОБА_2</w:t>
      </w:r>
      <w:r w:rsidRPr="00626645">
        <w:rPr>
          <w:rFonts w:ascii="Times New Roman" w:eastAsia="Times New Roman" w:hAnsi="Times New Roman" w:cs="Times New Roman"/>
          <w:sz w:val="24"/>
          <w:szCs w:val="24"/>
        </w:rPr>
        <w:t xml:space="preserve"> кваліфікованого електронного підпису та небажання останнього користуватися відповідними сервісами. </w:t>
      </w:r>
      <w:r w:rsidR="00CE0FDC" w:rsidRPr="00CE0FDC">
        <w:rPr>
          <w:rFonts w:ascii="Times New Roman" w:eastAsia="Times New Roman" w:hAnsi="Times New Roman" w:cs="Times New Roman"/>
          <w:sz w:val="24"/>
          <w:szCs w:val="24"/>
        </w:rPr>
        <w:t>Оскільки точний розмір пенсії йому повідомлено не було, у деклараціях за 2022– 2024 роки кандидат обрав позначку «Член сім’ї не надав інформацію».</w:t>
      </w:r>
    </w:p>
    <w:p w14:paraId="0B90E85C" w14:textId="6E9817E2" w:rsidR="00C02B47" w:rsidRDefault="00C02B47" w:rsidP="00C02B47">
      <w:pPr>
        <w:spacing w:after="0" w:line="240" w:lineRule="auto"/>
        <w:ind w:firstLine="720"/>
        <w:jc w:val="both"/>
        <w:rPr>
          <w:rFonts w:ascii="Times New Roman" w:eastAsia="Times New Roman" w:hAnsi="Times New Roman" w:cs="Times New Roman"/>
          <w:sz w:val="24"/>
          <w:szCs w:val="24"/>
        </w:rPr>
      </w:pPr>
      <w:r w:rsidRPr="00626645">
        <w:rPr>
          <w:rFonts w:ascii="Times New Roman" w:eastAsia="Times New Roman" w:hAnsi="Times New Roman" w:cs="Times New Roman"/>
          <w:sz w:val="24"/>
          <w:szCs w:val="24"/>
        </w:rPr>
        <w:t xml:space="preserve">Після отримання запиту Комісії кандидат повторно звернувся до </w:t>
      </w:r>
      <w:r w:rsidR="008E3578">
        <w:rPr>
          <w:rFonts w:ascii="Times New Roman" w:eastAsia="Times New Roman" w:hAnsi="Times New Roman" w:cs="Times New Roman"/>
          <w:sz w:val="24"/>
          <w:szCs w:val="24"/>
          <w:lang w:val="uk-UA"/>
        </w:rPr>
        <w:t>ОСОБА_2</w:t>
      </w:r>
      <w:r w:rsidRPr="00626645">
        <w:rPr>
          <w:rFonts w:ascii="Times New Roman" w:eastAsia="Times New Roman" w:hAnsi="Times New Roman" w:cs="Times New Roman"/>
          <w:sz w:val="24"/>
          <w:szCs w:val="24"/>
        </w:rPr>
        <w:t xml:space="preserve"> та отримав довідку про розмір пенсії за період із січня 2022 року до грудня 2025 року.</w:t>
      </w:r>
      <w:r>
        <w:rPr>
          <w:rFonts w:ascii="Times New Roman" w:eastAsia="Times New Roman" w:hAnsi="Times New Roman" w:cs="Times New Roman"/>
          <w:sz w:val="24"/>
          <w:szCs w:val="24"/>
          <w:lang w:val="uk-UA"/>
        </w:rPr>
        <w:t xml:space="preserve"> </w:t>
      </w:r>
      <w:bookmarkStart w:id="17" w:name="_Hlk239667396"/>
    </w:p>
    <w:bookmarkEnd w:id="17"/>
    <w:p w14:paraId="512EBD08"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Надаючи оцінку зазначеним обставинам, Комісія виходить із такого.</w:t>
      </w:r>
    </w:p>
    <w:p w14:paraId="0916AACF"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Відповідно до пункту 7 частини першої статті 46 Закону України «Про запобігання корупції» у декларації зазначаються відомості про отримані суб’єктом декларування або членами його сім’ї доходи, у тому числі пенсію та соціальні виплати у випадках, передбачених законом.</w:t>
      </w:r>
    </w:p>
    <w:p w14:paraId="45A384F1"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Водночас правила заповнення декларації передбачають, що в разі відмови члена сім’ї надати всю або частину інформації, яка підлягає декларуванню, та за умови, що така інформація не відома суб’єкту декларування, останній зазначає про це в декларації шляхом обрання відповідної позначки та відображає всю відому йому інформацію.</w:t>
      </w:r>
    </w:p>
    <w:p w14:paraId="2D2FDECE" w14:textId="44BF4DEE"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Комісія враховує пояснення кандидата щодо причин, з яких точний розмір пенсії </w:t>
      </w:r>
      <w:r w:rsidR="008E3578">
        <w:rPr>
          <w:rFonts w:ascii="Times New Roman" w:eastAsia="Times New Roman" w:hAnsi="Times New Roman" w:cs="Times New Roman"/>
          <w:sz w:val="24"/>
          <w:szCs w:val="24"/>
          <w:lang w:val="uk-UA"/>
        </w:rPr>
        <w:t>ОСОБА_2</w:t>
      </w:r>
      <w:r>
        <w:rPr>
          <w:rFonts w:ascii="Times New Roman" w:eastAsia="Times New Roman" w:hAnsi="Times New Roman" w:cs="Times New Roman"/>
          <w:sz w:val="24"/>
          <w:szCs w:val="24"/>
        </w:rPr>
        <w:t xml:space="preserve"> не був зазначений у деклараціях за 2022–2024 роки, а також те, що після повторного звернення до члена сім’ї кандидат отримав та надав Комісії документальне підтвердження розміру відповідного доходу.</w:t>
      </w:r>
    </w:p>
    <w:p w14:paraId="59BE6022" w14:textId="3D461A54" w:rsidR="00A3768C" w:rsidRPr="00A3768C" w:rsidRDefault="00A3768C" w:rsidP="00A3768C">
      <w:pPr>
        <w:spacing w:after="0" w:line="240" w:lineRule="auto"/>
        <w:ind w:firstLine="720"/>
        <w:jc w:val="both"/>
        <w:rPr>
          <w:rFonts w:ascii="Times New Roman" w:eastAsia="Times New Roman" w:hAnsi="Times New Roman" w:cs="Times New Roman"/>
          <w:sz w:val="24"/>
          <w:szCs w:val="24"/>
        </w:rPr>
      </w:pPr>
      <w:r w:rsidRPr="00A3768C">
        <w:rPr>
          <w:rFonts w:ascii="Times New Roman" w:eastAsia="Times New Roman" w:hAnsi="Times New Roman" w:cs="Times New Roman"/>
          <w:sz w:val="24"/>
          <w:szCs w:val="24"/>
        </w:rPr>
        <w:t xml:space="preserve">З огляду на наведене саме по собі використання кандидатом позначки «Член сім’ї не надав інформацію» за встановлених обставин не свідчить про його </w:t>
      </w:r>
      <w:proofErr w:type="spellStart"/>
      <w:r w:rsidRPr="00A3768C">
        <w:rPr>
          <w:rFonts w:ascii="Times New Roman" w:eastAsia="Times New Roman" w:hAnsi="Times New Roman" w:cs="Times New Roman"/>
          <w:sz w:val="24"/>
          <w:szCs w:val="24"/>
        </w:rPr>
        <w:t>недоброчесність</w:t>
      </w:r>
      <w:proofErr w:type="spellEnd"/>
      <w:r w:rsidRPr="00A3768C">
        <w:rPr>
          <w:rFonts w:ascii="Times New Roman" w:eastAsia="Times New Roman" w:hAnsi="Times New Roman" w:cs="Times New Roman"/>
          <w:sz w:val="24"/>
          <w:szCs w:val="24"/>
        </w:rPr>
        <w:t xml:space="preserve"> та не є достатнім для висновку про невідповідність критеріям доброчесності та професійної етики. Водночас зазначені обставини підлягають урахуванню в сукупності з іншими встановленими Комісією обставинами під час визначення рівня відповідності кандидата показнику «Сумлінність».</w:t>
      </w:r>
    </w:p>
    <w:p w14:paraId="64E9C301" w14:textId="77777777" w:rsidR="00905C7F" w:rsidRDefault="00905C7F" w:rsidP="00A3768C">
      <w:pPr>
        <w:spacing w:after="0" w:line="240" w:lineRule="auto"/>
        <w:ind w:firstLine="720"/>
        <w:jc w:val="both"/>
        <w:rPr>
          <w:rFonts w:ascii="Times New Roman" w:eastAsia="Times New Roman" w:hAnsi="Times New Roman" w:cs="Times New Roman"/>
          <w:sz w:val="24"/>
          <w:szCs w:val="24"/>
        </w:rPr>
      </w:pPr>
      <w:r w:rsidRPr="00905C7F">
        <w:rPr>
          <w:rFonts w:ascii="Times New Roman" w:eastAsia="Times New Roman" w:hAnsi="Times New Roman" w:cs="Times New Roman"/>
          <w:sz w:val="24"/>
          <w:szCs w:val="24"/>
        </w:rPr>
        <w:lastRenderedPageBreak/>
        <w:t>Крім того, під час дослідження повноти відображення кандидатом відомостей про майновий стан членів його сім’ї Комісія встановила інші факти, які потребують окремої оцінки.</w:t>
      </w:r>
    </w:p>
    <w:p w14:paraId="315A527D" w14:textId="34428544" w:rsidR="00C02B47" w:rsidRDefault="00C02B47" w:rsidP="00A3768C">
      <w:pPr>
        <w:spacing w:after="0" w:line="240" w:lineRule="auto"/>
        <w:ind w:firstLine="720"/>
        <w:jc w:val="both"/>
        <w:rPr>
          <w:rFonts w:ascii="Times New Roman" w:eastAsia="Times New Roman" w:hAnsi="Times New Roman" w:cs="Times New Roman"/>
          <w:sz w:val="24"/>
          <w:szCs w:val="24"/>
        </w:rPr>
      </w:pPr>
      <w:r w:rsidRPr="004E3BA2">
        <w:rPr>
          <w:rFonts w:ascii="Times New Roman" w:eastAsia="Times New Roman" w:hAnsi="Times New Roman" w:cs="Times New Roman"/>
          <w:sz w:val="24"/>
          <w:szCs w:val="24"/>
        </w:rPr>
        <w:t xml:space="preserve">У деклараціях за 2022–2024 роки Крячко О.В. зазначав житловий будинок, </w:t>
      </w:r>
      <w:r w:rsidR="00905C7F">
        <w:rPr>
          <w:rFonts w:ascii="Times New Roman" w:eastAsia="Times New Roman" w:hAnsi="Times New Roman" w:cs="Times New Roman"/>
          <w:sz w:val="24"/>
          <w:szCs w:val="24"/>
          <w:lang w:val="uk-UA"/>
        </w:rPr>
        <w:t xml:space="preserve">який </w:t>
      </w:r>
      <w:r w:rsidRPr="004E3BA2">
        <w:rPr>
          <w:rFonts w:ascii="Times New Roman" w:eastAsia="Times New Roman" w:hAnsi="Times New Roman" w:cs="Times New Roman"/>
          <w:sz w:val="24"/>
          <w:szCs w:val="24"/>
        </w:rPr>
        <w:t xml:space="preserve">належить </w:t>
      </w:r>
      <w:r w:rsidR="008E3578">
        <w:rPr>
          <w:rFonts w:ascii="Times New Roman" w:eastAsia="Times New Roman" w:hAnsi="Times New Roman" w:cs="Times New Roman"/>
          <w:sz w:val="24"/>
          <w:szCs w:val="24"/>
          <w:lang w:val="uk-UA"/>
        </w:rPr>
        <w:t>ОСОБА_2</w:t>
      </w:r>
      <w:r w:rsidRPr="004E3BA2">
        <w:rPr>
          <w:rFonts w:ascii="Times New Roman" w:eastAsia="Times New Roman" w:hAnsi="Times New Roman" w:cs="Times New Roman"/>
          <w:sz w:val="24"/>
          <w:szCs w:val="24"/>
        </w:rPr>
        <w:t xml:space="preserve"> на праві власності та перебував у користуванні кандидата, </w:t>
      </w:r>
      <w:r w:rsidR="00905C7F">
        <w:rPr>
          <w:rFonts w:ascii="Times New Roman" w:eastAsia="Times New Roman" w:hAnsi="Times New Roman" w:cs="Times New Roman"/>
          <w:sz w:val="24"/>
          <w:szCs w:val="24"/>
          <w:lang w:val="uk-UA"/>
        </w:rPr>
        <w:t xml:space="preserve">однак </w:t>
      </w:r>
      <w:r w:rsidRPr="004E3BA2">
        <w:rPr>
          <w:rFonts w:ascii="Times New Roman" w:eastAsia="Times New Roman" w:hAnsi="Times New Roman" w:cs="Times New Roman"/>
          <w:sz w:val="24"/>
          <w:szCs w:val="24"/>
        </w:rPr>
        <w:t xml:space="preserve">у графі щодо вартості цього об’єкта декларування </w:t>
      </w:r>
      <w:r w:rsidR="009048C1">
        <w:rPr>
          <w:rFonts w:ascii="Times New Roman" w:eastAsia="Times New Roman" w:hAnsi="Times New Roman" w:cs="Times New Roman"/>
          <w:sz w:val="24"/>
          <w:szCs w:val="24"/>
          <w:lang w:val="uk-UA"/>
        </w:rPr>
        <w:t>вказав</w:t>
      </w:r>
      <w:r w:rsidRPr="004E3BA2">
        <w:rPr>
          <w:rFonts w:ascii="Times New Roman" w:eastAsia="Times New Roman" w:hAnsi="Times New Roman" w:cs="Times New Roman"/>
          <w:sz w:val="24"/>
          <w:szCs w:val="24"/>
        </w:rPr>
        <w:t>, що така інформація йому невідома.</w:t>
      </w:r>
    </w:p>
    <w:p w14:paraId="4B06984A" w14:textId="11ACD89F" w:rsidR="009048C1" w:rsidRDefault="009048C1" w:rsidP="00C02B47">
      <w:pPr>
        <w:spacing w:after="0" w:line="240" w:lineRule="auto"/>
        <w:ind w:firstLine="720"/>
        <w:jc w:val="both"/>
        <w:rPr>
          <w:rFonts w:ascii="Times New Roman" w:eastAsia="Times New Roman" w:hAnsi="Times New Roman" w:cs="Times New Roman"/>
          <w:sz w:val="24"/>
          <w:szCs w:val="24"/>
        </w:rPr>
      </w:pPr>
      <w:r w:rsidRPr="009048C1">
        <w:rPr>
          <w:rFonts w:ascii="Times New Roman" w:eastAsia="Times New Roman" w:hAnsi="Times New Roman" w:cs="Times New Roman"/>
          <w:sz w:val="24"/>
          <w:szCs w:val="24"/>
        </w:rPr>
        <w:t xml:space="preserve">Разом із тим до письмових пояснень, поданих до Комісії, кандидат долучив спадковий договір від 20 березня 2010 року, укладений між </w:t>
      </w:r>
      <w:r w:rsidR="008E3578">
        <w:rPr>
          <w:rFonts w:ascii="Times New Roman" w:eastAsia="Times New Roman" w:hAnsi="Times New Roman" w:cs="Times New Roman"/>
          <w:sz w:val="24"/>
          <w:szCs w:val="24"/>
          <w:lang w:val="uk-UA"/>
        </w:rPr>
        <w:t>ОСОБА_</w:t>
      </w:r>
      <w:r w:rsidR="008E3578">
        <w:rPr>
          <w:rFonts w:ascii="Times New Roman" w:eastAsia="Times New Roman" w:hAnsi="Times New Roman" w:cs="Times New Roman"/>
          <w:sz w:val="24"/>
          <w:szCs w:val="24"/>
          <w:lang w:val="uk-UA"/>
        </w:rPr>
        <w:t>2</w:t>
      </w:r>
      <w:r w:rsidRPr="009048C1">
        <w:rPr>
          <w:rFonts w:ascii="Times New Roman" w:eastAsia="Times New Roman" w:hAnsi="Times New Roman" w:cs="Times New Roman"/>
          <w:sz w:val="24"/>
          <w:szCs w:val="24"/>
        </w:rPr>
        <w:t xml:space="preserve">, </w:t>
      </w:r>
      <w:r w:rsidR="008E3578">
        <w:rPr>
          <w:rFonts w:ascii="Times New Roman" w:eastAsia="Times New Roman" w:hAnsi="Times New Roman" w:cs="Times New Roman"/>
          <w:sz w:val="24"/>
          <w:szCs w:val="24"/>
          <w:lang w:val="uk-UA"/>
        </w:rPr>
        <w:t>ОСОБА_</w:t>
      </w:r>
      <w:r w:rsidR="008E3578">
        <w:rPr>
          <w:rFonts w:ascii="Times New Roman" w:eastAsia="Times New Roman" w:hAnsi="Times New Roman" w:cs="Times New Roman"/>
          <w:sz w:val="24"/>
          <w:szCs w:val="24"/>
          <w:lang w:val="uk-UA"/>
        </w:rPr>
        <w:t>1</w:t>
      </w:r>
      <w:r w:rsidRPr="009048C1">
        <w:rPr>
          <w:rFonts w:ascii="Times New Roman" w:eastAsia="Times New Roman" w:hAnsi="Times New Roman" w:cs="Times New Roman"/>
          <w:sz w:val="24"/>
          <w:szCs w:val="24"/>
        </w:rPr>
        <w:t xml:space="preserve"> та </w:t>
      </w:r>
      <w:proofErr w:type="spellStart"/>
      <w:r w:rsidRPr="009048C1">
        <w:rPr>
          <w:rFonts w:ascii="Times New Roman" w:eastAsia="Times New Roman" w:hAnsi="Times New Roman" w:cs="Times New Roman"/>
          <w:sz w:val="24"/>
          <w:szCs w:val="24"/>
        </w:rPr>
        <w:t>Крячком</w:t>
      </w:r>
      <w:proofErr w:type="spellEnd"/>
      <w:r w:rsidR="00D31ABD">
        <w:rPr>
          <w:rFonts w:ascii="Times New Roman" w:eastAsia="Times New Roman" w:hAnsi="Times New Roman" w:cs="Times New Roman"/>
          <w:sz w:val="24"/>
          <w:szCs w:val="24"/>
          <w:lang w:val="uk-UA"/>
        </w:rPr>
        <w:t> </w:t>
      </w:r>
      <w:r w:rsidRPr="009048C1">
        <w:rPr>
          <w:rFonts w:ascii="Times New Roman" w:eastAsia="Times New Roman" w:hAnsi="Times New Roman" w:cs="Times New Roman"/>
          <w:sz w:val="24"/>
          <w:szCs w:val="24"/>
        </w:rPr>
        <w:t>О.В., у якому зазначено вартість відповідного житлового будинку.</w:t>
      </w:r>
    </w:p>
    <w:p w14:paraId="3D89056F" w14:textId="12D440C8" w:rsidR="009048C1" w:rsidRDefault="00C02B47" w:rsidP="00C02B47">
      <w:pPr>
        <w:spacing w:after="0" w:line="240" w:lineRule="auto"/>
        <w:ind w:firstLine="720"/>
        <w:jc w:val="both"/>
        <w:rPr>
          <w:rFonts w:ascii="Times New Roman" w:eastAsia="Times New Roman" w:hAnsi="Times New Roman" w:cs="Times New Roman"/>
          <w:sz w:val="24"/>
          <w:szCs w:val="24"/>
        </w:rPr>
      </w:pPr>
      <w:r w:rsidRPr="004E3BA2">
        <w:rPr>
          <w:rFonts w:ascii="Times New Roman" w:eastAsia="Times New Roman" w:hAnsi="Times New Roman" w:cs="Times New Roman"/>
          <w:sz w:val="24"/>
          <w:szCs w:val="24"/>
        </w:rPr>
        <w:t xml:space="preserve">Отже, </w:t>
      </w:r>
      <w:r w:rsidR="009048C1" w:rsidRPr="009048C1">
        <w:rPr>
          <w:rFonts w:ascii="Times New Roman" w:eastAsia="Times New Roman" w:hAnsi="Times New Roman" w:cs="Times New Roman"/>
          <w:sz w:val="24"/>
          <w:szCs w:val="24"/>
        </w:rPr>
        <w:t xml:space="preserve">інформація про вартість </w:t>
      </w:r>
      <w:r w:rsidR="009048C1">
        <w:rPr>
          <w:rFonts w:ascii="Times New Roman" w:eastAsia="Times New Roman" w:hAnsi="Times New Roman" w:cs="Times New Roman"/>
          <w:sz w:val="24"/>
          <w:szCs w:val="24"/>
          <w:lang w:val="uk-UA"/>
        </w:rPr>
        <w:t xml:space="preserve">житлового будинку </w:t>
      </w:r>
      <w:r w:rsidR="009048C1" w:rsidRPr="009048C1">
        <w:rPr>
          <w:rFonts w:ascii="Times New Roman" w:eastAsia="Times New Roman" w:hAnsi="Times New Roman" w:cs="Times New Roman"/>
          <w:sz w:val="24"/>
          <w:szCs w:val="24"/>
        </w:rPr>
        <w:t>містилася у документі, стороною якого був сам кандидат. За таких обставин її не можна вважати такою, що об’єктивно не могла бути йому відома за умови належного ознайомлення з наявними у нього документами.</w:t>
      </w:r>
    </w:p>
    <w:p w14:paraId="158FCB25" w14:textId="12478F37" w:rsidR="002D77C9" w:rsidRDefault="00596AD6" w:rsidP="00C02B47">
      <w:pPr>
        <w:spacing w:after="0" w:line="240" w:lineRule="auto"/>
        <w:ind w:firstLine="720"/>
        <w:jc w:val="both"/>
        <w:rPr>
          <w:rFonts w:ascii="Times New Roman" w:eastAsia="Times New Roman" w:hAnsi="Times New Roman" w:cs="Times New Roman"/>
          <w:sz w:val="24"/>
          <w:szCs w:val="24"/>
        </w:rPr>
      </w:pPr>
      <w:r w:rsidRPr="00596AD6">
        <w:rPr>
          <w:rFonts w:ascii="Times New Roman" w:eastAsia="Times New Roman" w:hAnsi="Times New Roman" w:cs="Times New Roman"/>
          <w:sz w:val="24"/>
          <w:szCs w:val="24"/>
        </w:rPr>
        <w:t>Оцінюючи викладені обставини,</w:t>
      </w:r>
      <w:r>
        <w:rPr>
          <w:rFonts w:ascii="Times New Roman" w:eastAsia="Times New Roman" w:hAnsi="Times New Roman" w:cs="Times New Roman"/>
          <w:sz w:val="24"/>
          <w:szCs w:val="24"/>
          <w:lang w:val="uk-UA"/>
        </w:rPr>
        <w:t xml:space="preserve"> </w:t>
      </w:r>
      <w:r w:rsidR="002D77C9" w:rsidRPr="002D77C9">
        <w:rPr>
          <w:rFonts w:ascii="Times New Roman" w:eastAsia="Times New Roman" w:hAnsi="Times New Roman" w:cs="Times New Roman"/>
          <w:sz w:val="24"/>
          <w:szCs w:val="24"/>
        </w:rPr>
        <w:t>Комісія виходить із того, що належне виконання обов’язку щодо декларування не обмежується відображенням лише тієї інформації, якою суб’єкт декларування фактично володіє на момент заповнення декларації, а передбачає вжиття розумних і достатніх заходів для з’ясування відомостей, що підлягають декларуванню.</w:t>
      </w:r>
    </w:p>
    <w:p w14:paraId="4C3E9D45" w14:textId="7F55B1B8"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Такий підхід узгоджується і з вимогами суддівської етики щодо необхідності бути обізнаним про власні майнові інтереси та вживати розумних заходів для обізнаності про майнові інтереси членів сім’ї.</w:t>
      </w:r>
    </w:p>
    <w:p w14:paraId="1CEE150B"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Відповідно до пункту 19 Єдиних показників сумлінність означає старанне, ретельне та відповідальне виконання суддею (кандидатом на посаду судді) своїх обов’язків.</w:t>
      </w:r>
    </w:p>
    <w:p w14:paraId="74AA088E" w14:textId="4C33C865" w:rsidR="00C02B47" w:rsidRPr="00596AD6" w:rsidRDefault="00C02B47" w:rsidP="00C02B47">
      <w:pPr>
        <w:spacing w:after="0" w:line="240" w:lineRule="auto"/>
        <w:ind w:firstLine="72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Комісія доходить висновку, що встановлені недоліки не є достатніми для висновку про невідповідність Крячка О.В. критеріям доброчесності та професійної етики, однак свідчать про недостатню ретельність під час виконання ним обов’язків у сфері фінансового контролю</w:t>
      </w:r>
      <w:r w:rsidR="00596AD6">
        <w:rPr>
          <w:rFonts w:ascii="Times New Roman" w:eastAsia="Times New Roman" w:hAnsi="Times New Roman" w:cs="Times New Roman"/>
          <w:sz w:val="24"/>
          <w:szCs w:val="24"/>
          <w:lang w:val="uk-UA"/>
        </w:rPr>
        <w:t>.</w:t>
      </w:r>
    </w:p>
    <w:p w14:paraId="41E92114" w14:textId="72D5FBDB" w:rsidR="0067677B" w:rsidRDefault="00C02B47" w:rsidP="00FF2B0B">
      <w:pPr>
        <w:spacing w:after="0" w:line="240" w:lineRule="auto"/>
        <w:ind w:firstLine="709"/>
        <w:jc w:val="both"/>
        <w:rPr>
          <w:rFonts w:ascii="Times New Roman" w:eastAsia="Times New Roman" w:hAnsi="Times New Roman" w:cs="Times New Roman"/>
          <w:bCs/>
          <w:sz w:val="24"/>
          <w:szCs w:val="24"/>
        </w:rPr>
      </w:pPr>
      <w:r w:rsidRPr="0020274C">
        <w:rPr>
          <w:rFonts w:ascii="Times New Roman" w:eastAsia="Times New Roman" w:hAnsi="Times New Roman" w:cs="Times New Roman"/>
          <w:bCs/>
          <w:sz w:val="24"/>
          <w:szCs w:val="24"/>
        </w:rPr>
        <w:t>Крім того, Комісія вважає за необхідне надати оцінку обставинам, встановленим за результатами спеціальної перевірки, та поясненням кандидата щодо виявлених розбіжностей.</w:t>
      </w:r>
    </w:p>
    <w:p w14:paraId="3A172D51" w14:textId="280771FA" w:rsidR="00C02B47" w:rsidRDefault="00C02B47" w:rsidP="00FF2B0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Стосовно автомобіля «</w:t>
      </w:r>
      <w:proofErr w:type="spellStart"/>
      <w:r>
        <w:rPr>
          <w:rFonts w:ascii="Times New Roman" w:eastAsia="Times New Roman" w:hAnsi="Times New Roman" w:cs="Times New Roman"/>
          <w:sz w:val="24"/>
          <w:szCs w:val="24"/>
        </w:rPr>
        <w:t>Ford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Fiesta</w:t>
      </w:r>
      <w:proofErr w:type="spellEnd"/>
      <w:r>
        <w:rPr>
          <w:rFonts w:ascii="Times New Roman" w:eastAsia="Times New Roman" w:hAnsi="Times New Roman" w:cs="Times New Roman"/>
          <w:sz w:val="24"/>
          <w:szCs w:val="24"/>
        </w:rPr>
        <w:t xml:space="preserve">» 2019 року випуску Комісія бере до уваги, що після смерті </w:t>
      </w:r>
      <w:r w:rsidR="004205E5">
        <w:rPr>
          <w:rFonts w:ascii="Times New Roman" w:eastAsia="Times New Roman" w:hAnsi="Times New Roman" w:cs="Times New Roman"/>
          <w:sz w:val="24"/>
          <w:szCs w:val="24"/>
          <w:lang w:val="uk-UA"/>
        </w:rPr>
        <w:t>ОСОБА_</w:t>
      </w:r>
      <w:r w:rsidR="004205E5">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rPr>
        <w:t xml:space="preserve"> кандидат прийняв спадщину, однак станом на дату подання декларації за 2024 рік не отримав свідоцтва про право на спадщину та не здійснив державної реєстрації права власності на транспортний засіб.</w:t>
      </w:r>
    </w:p>
    <w:p w14:paraId="26324E79" w14:textId="2F76DDFD" w:rsidR="00C02B47" w:rsidRDefault="00C02B47" w:rsidP="00FF2B0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Водночас Крячко О.В. не приховав наявності відповідного автомобіля, а відобразив його у декларації, зазначивши себе власником та датою набуття права 30 листопада 2024 року. Отже, встановлена розбіжність стосується не </w:t>
      </w:r>
      <w:proofErr w:type="spellStart"/>
      <w:r>
        <w:rPr>
          <w:rFonts w:ascii="Times New Roman" w:eastAsia="Times New Roman" w:hAnsi="Times New Roman" w:cs="Times New Roman"/>
          <w:sz w:val="24"/>
          <w:szCs w:val="24"/>
        </w:rPr>
        <w:t>незазначення</w:t>
      </w:r>
      <w:proofErr w:type="spellEnd"/>
      <w:r>
        <w:rPr>
          <w:rFonts w:ascii="Times New Roman" w:eastAsia="Times New Roman" w:hAnsi="Times New Roman" w:cs="Times New Roman"/>
          <w:sz w:val="24"/>
          <w:szCs w:val="24"/>
        </w:rPr>
        <w:t xml:space="preserve"> об’єкта декларування, а правильності визначення кандидатом виду права на нього та дати його набуття.</w:t>
      </w:r>
    </w:p>
    <w:p w14:paraId="72F94DD2" w14:textId="7E2EF13F" w:rsidR="00C02B47" w:rsidRPr="008A2053" w:rsidRDefault="00C02B47" w:rsidP="00FF2B0B">
      <w:pPr>
        <w:spacing w:after="0" w:line="240" w:lineRule="auto"/>
        <w:ind w:firstLine="709"/>
        <w:jc w:val="both"/>
        <w:rPr>
          <w:rFonts w:ascii="Times New Roman" w:eastAsia="Times New Roman" w:hAnsi="Times New Roman" w:cs="Times New Roman"/>
          <w:sz w:val="24"/>
          <w:szCs w:val="24"/>
        </w:rPr>
      </w:pPr>
      <w:r w:rsidRPr="0020274C">
        <w:rPr>
          <w:rFonts w:ascii="Times New Roman" w:eastAsia="Times New Roman" w:hAnsi="Times New Roman" w:cs="Times New Roman"/>
          <w:sz w:val="24"/>
          <w:szCs w:val="24"/>
        </w:rPr>
        <w:t>Водночас Комісія враховує, що на час подання декларації за 2024 рік були чинними Роз’яснення Національного агентства від 13 листопада 2023 року № 4 (зі змінами та доповненнями). Зокрема, у пункті 201 «Як декларувати об’єкти, набуті внаслідок спадкування?» роз’яснено, що об’єкти спадщини, які потребують перереєстрації права власності спадкоємцем, для цілей декларування вважаються набутими у власність після відповідної державної реєстрації права власності за спадкоємцем. Якщо спадщину прийнято, однак право власності на відповідний об’єкт не переоформлено, його відображення в декларації здійснюється з урахуванням фактичного права володіння або користування.</w:t>
      </w:r>
    </w:p>
    <w:p w14:paraId="612B77A2" w14:textId="18259549" w:rsidR="00C02B47" w:rsidRDefault="00C02B47" w:rsidP="00FF2B0B">
      <w:pPr>
        <w:spacing w:after="0" w:line="240" w:lineRule="auto"/>
        <w:ind w:firstLine="709"/>
        <w:jc w:val="both"/>
        <w:rPr>
          <w:rFonts w:ascii="Times New Roman" w:eastAsia="Times New Roman" w:hAnsi="Times New Roman" w:cs="Times New Roman"/>
          <w:sz w:val="24"/>
          <w:szCs w:val="24"/>
        </w:rPr>
      </w:pPr>
      <w:r w:rsidRPr="008A2053">
        <w:rPr>
          <w:rFonts w:ascii="Times New Roman" w:eastAsia="Times New Roman" w:hAnsi="Times New Roman" w:cs="Times New Roman"/>
          <w:sz w:val="24"/>
          <w:szCs w:val="24"/>
        </w:rPr>
        <w:t xml:space="preserve">Отже, пояснення кандидата про відсутність у роз’ясненнях Національного агентства інформації щодо порядку декларування успадкованого майна не повною мірою узгоджуються зі змістом роз’яснень, чинних на час подання ним декларації за 2024 рік. </w:t>
      </w:r>
    </w:p>
    <w:p w14:paraId="5B9975EA" w14:textId="74DCC717" w:rsidR="00C02B47" w:rsidRDefault="00C02B47" w:rsidP="00FF2B0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Комісія враховує пояснення кандидата про те, що під час заповнення декларації він виходив із положень цивільного законодавства щодо належності спадщини спадкоємцю з часу її відкриття.</w:t>
      </w:r>
    </w:p>
    <w:p w14:paraId="294D79B6" w14:textId="54CEB8B0" w:rsidR="00C02B47" w:rsidRDefault="00C02B47" w:rsidP="00FF2B0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Водночас </w:t>
      </w:r>
      <w:r w:rsidRPr="00DA5934">
        <w:rPr>
          <w:rFonts w:ascii="Times New Roman" w:eastAsia="Times New Roman" w:hAnsi="Times New Roman" w:cs="Times New Roman"/>
          <w:sz w:val="24"/>
          <w:szCs w:val="24"/>
        </w:rPr>
        <w:t>Комісія звертає увагу кандидата та необхідність більш уважно та всебічно вивчати вимоги антикорупційного законодавства</w:t>
      </w:r>
      <w:r w:rsidR="00234752">
        <w:rPr>
          <w:rFonts w:ascii="Times New Roman" w:eastAsia="Times New Roman" w:hAnsi="Times New Roman" w:cs="Times New Roman"/>
          <w:sz w:val="24"/>
          <w:szCs w:val="24"/>
          <w:lang w:val="uk-UA"/>
        </w:rPr>
        <w:t xml:space="preserve"> </w:t>
      </w:r>
      <w:r w:rsidRPr="00DA5934">
        <w:rPr>
          <w:rFonts w:ascii="Times New Roman" w:eastAsia="Times New Roman" w:hAnsi="Times New Roman" w:cs="Times New Roman"/>
          <w:sz w:val="24"/>
          <w:szCs w:val="24"/>
        </w:rPr>
        <w:t>щодо порядку та повноти декларування відомостей. Це сприятиме належному виконанню обов’язків суб’єкта декларування в майбутньому та уникненню подібних ситуацій.</w:t>
      </w:r>
    </w:p>
    <w:p w14:paraId="1C42FD95" w14:textId="00BD5269" w:rsidR="00C02B47" w:rsidRDefault="00C02B47" w:rsidP="00FF2B0B">
      <w:pPr>
        <w:spacing w:after="0" w:line="240" w:lineRule="auto"/>
        <w:ind w:firstLine="709"/>
        <w:jc w:val="both"/>
        <w:rPr>
          <w:rFonts w:ascii="Times New Roman" w:eastAsia="Times New Roman" w:hAnsi="Times New Roman" w:cs="Times New Roman"/>
          <w:sz w:val="24"/>
          <w:szCs w:val="24"/>
        </w:rPr>
      </w:pPr>
      <w:r w:rsidRPr="006A42C3">
        <w:rPr>
          <w:rFonts w:ascii="Times New Roman" w:eastAsia="Times New Roman" w:hAnsi="Times New Roman" w:cs="Times New Roman"/>
          <w:sz w:val="24"/>
          <w:szCs w:val="24"/>
        </w:rPr>
        <w:lastRenderedPageBreak/>
        <w:t xml:space="preserve">Оцінюючи наведені вище пояснення в сукупності, Комісія вважає, що </w:t>
      </w:r>
      <w:r>
        <w:rPr>
          <w:rFonts w:ascii="Times New Roman" w:eastAsia="Times New Roman" w:hAnsi="Times New Roman" w:cs="Times New Roman"/>
          <w:sz w:val="24"/>
          <w:szCs w:val="24"/>
          <w:lang w:val="uk-UA"/>
        </w:rPr>
        <w:t>Крячко О.В.</w:t>
      </w:r>
      <w:r w:rsidRPr="006A42C3">
        <w:rPr>
          <w:rFonts w:ascii="Times New Roman" w:eastAsia="Times New Roman" w:hAnsi="Times New Roman" w:cs="Times New Roman"/>
          <w:sz w:val="24"/>
          <w:szCs w:val="24"/>
        </w:rPr>
        <w:t xml:space="preserve"> під час заповнення декларацій за 20</w:t>
      </w:r>
      <w:r>
        <w:rPr>
          <w:rFonts w:ascii="Times New Roman" w:eastAsia="Times New Roman" w:hAnsi="Times New Roman" w:cs="Times New Roman"/>
          <w:sz w:val="24"/>
          <w:szCs w:val="24"/>
          <w:lang w:val="uk-UA"/>
        </w:rPr>
        <w:t>22</w:t>
      </w:r>
      <w:r w:rsidRPr="006A42C3">
        <w:rPr>
          <w:rFonts w:ascii="Times New Roman" w:eastAsia="Times New Roman" w:hAnsi="Times New Roman" w:cs="Times New Roman"/>
          <w:sz w:val="24"/>
          <w:szCs w:val="24"/>
        </w:rPr>
        <w:t xml:space="preserve">–2024 роки продемонстрував недостатню сумлінність, оскільки він мав можливість і повинен був перед заповненням декларацій детально ознайомитись із вимогами антикорупційного законодавства та роз’ясненнями Національного агентства з питань запобігання корупції щодо порядку декларування. Хоча зазначені недоліки й не свідчать про умисне приховування інформації або намагання ввести в оману, однак демонструють недостатню відповідальність з боку </w:t>
      </w:r>
      <w:r>
        <w:rPr>
          <w:rFonts w:ascii="Times New Roman" w:eastAsia="Times New Roman" w:hAnsi="Times New Roman" w:cs="Times New Roman"/>
          <w:sz w:val="24"/>
          <w:szCs w:val="24"/>
          <w:lang w:val="uk-UA"/>
        </w:rPr>
        <w:t>кандидата</w:t>
      </w:r>
      <w:r w:rsidRPr="006A42C3">
        <w:rPr>
          <w:rFonts w:ascii="Times New Roman" w:eastAsia="Times New Roman" w:hAnsi="Times New Roman" w:cs="Times New Roman"/>
          <w:sz w:val="24"/>
          <w:szCs w:val="24"/>
        </w:rPr>
        <w:t xml:space="preserve"> у виконанні вимог антикорупційного законодавства. Така поведінка, навіть за умови її добросовісного характеру, може розцінюватися як прояв нестачі внутрішньої дисципліни, точності та схильності знецінювати вимоги до формальної сторони відповідальності, що є важливими рисами в діяльності судді.</w:t>
      </w:r>
    </w:p>
    <w:p w14:paraId="5106F506" w14:textId="1D277429" w:rsidR="00C02B47" w:rsidRPr="00CE4205" w:rsidRDefault="00C02B47" w:rsidP="00FF2B0B">
      <w:pPr>
        <w:spacing w:after="0" w:line="240" w:lineRule="auto"/>
        <w:ind w:firstLine="709"/>
        <w:jc w:val="both"/>
        <w:rPr>
          <w:rFonts w:ascii="Times New Roman" w:eastAsia="Times New Roman" w:hAnsi="Times New Roman" w:cs="Times New Roman"/>
          <w:sz w:val="24"/>
          <w:szCs w:val="24"/>
          <w:highlight w:val="yellow"/>
        </w:rPr>
      </w:pPr>
      <w:r w:rsidRPr="006A42C3">
        <w:rPr>
          <w:rFonts w:ascii="Times New Roman" w:eastAsia="Times New Roman" w:hAnsi="Times New Roman" w:cs="Times New Roman"/>
          <w:sz w:val="24"/>
          <w:szCs w:val="24"/>
        </w:rPr>
        <w:t>Таким чином, Комісія у складі колегії одноголосно вирішила зменшити бали за критерієм професійної етики та доброчесності на 15 балів.</w:t>
      </w:r>
    </w:p>
    <w:p w14:paraId="12F2D45A" w14:textId="0D9FFB8D" w:rsidR="00C02B47" w:rsidRDefault="00C02B47" w:rsidP="00FF2B0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ГРД зазначає, що кандидат у 2022–2024 роках не декларував користування об’єктом нерухомого майна, в якому фактично проживав з дружиною.</w:t>
      </w:r>
    </w:p>
    <w:p w14:paraId="08C94D20" w14:textId="77777777" w:rsidR="00C02B47" w:rsidRDefault="00C02B47" w:rsidP="00C02B47">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думку ГРД, це питання потребує додаткового з’ясування та може породжувати сумніви щодо повноти декларування відповідних відомостей.</w:t>
      </w:r>
    </w:p>
    <w:p w14:paraId="2DA08298" w14:textId="112D8C8D"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Стосовно зазначених обставин кандидат пояснив, що </w:t>
      </w:r>
      <w:proofErr w:type="spellStart"/>
      <w:r>
        <w:rPr>
          <w:rFonts w:ascii="Times New Roman" w:eastAsia="Times New Roman" w:hAnsi="Times New Roman" w:cs="Times New Roman"/>
          <w:sz w:val="24"/>
          <w:szCs w:val="24"/>
        </w:rPr>
        <w:t>незазначення</w:t>
      </w:r>
      <w:proofErr w:type="spellEnd"/>
      <w:r>
        <w:rPr>
          <w:rFonts w:ascii="Times New Roman" w:eastAsia="Times New Roman" w:hAnsi="Times New Roman" w:cs="Times New Roman"/>
          <w:sz w:val="24"/>
          <w:szCs w:val="24"/>
        </w:rPr>
        <w:t xml:space="preserve"> у деклараціях за 2022–2024 роки відомостей про квартиру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xml:space="preserve"> його зареєстрованого місця проживання, власником якої є його мати </w:t>
      </w:r>
      <w:r w:rsidR="004205E5">
        <w:rPr>
          <w:rFonts w:ascii="Times New Roman" w:eastAsia="Times New Roman" w:hAnsi="Times New Roman" w:cs="Times New Roman"/>
          <w:sz w:val="24"/>
          <w:szCs w:val="24"/>
          <w:lang w:val="uk-UA"/>
        </w:rPr>
        <w:t>ОСОБА_</w:t>
      </w:r>
      <w:r w:rsidR="004205E5">
        <w:rPr>
          <w:rFonts w:ascii="Times New Roman" w:eastAsia="Times New Roman" w:hAnsi="Times New Roman" w:cs="Times New Roman"/>
          <w:sz w:val="24"/>
          <w:szCs w:val="24"/>
          <w:lang w:val="uk-UA"/>
        </w:rPr>
        <w:t>3</w:t>
      </w:r>
      <w:r>
        <w:rPr>
          <w:rFonts w:ascii="Times New Roman" w:eastAsia="Times New Roman" w:hAnsi="Times New Roman" w:cs="Times New Roman"/>
          <w:sz w:val="24"/>
          <w:szCs w:val="24"/>
        </w:rPr>
        <w:t>, стало наслідком неправильного розуміння ним роз’яснень НАЗК.</w:t>
      </w:r>
    </w:p>
    <w:p w14:paraId="01BEBD04"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Крячко О.В. зазначив, що впродовж відповідного періоду він із дружиною фактично проживав за двома адресами: у квартирі за місцем його реєстрації у м. Харкові та в житловому будинку </w:t>
      </w:r>
      <w:r>
        <w:rPr>
          <w:rFonts w:ascii="Times New Roman" w:eastAsia="Times New Roman" w:hAnsi="Times New Roman" w:cs="Times New Roman"/>
          <w:sz w:val="24"/>
          <w:szCs w:val="24"/>
          <w:lang w:val="uk-UA"/>
        </w:rPr>
        <w:t>у</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селищі</w:t>
      </w:r>
      <w:r>
        <w:rPr>
          <w:rFonts w:ascii="Times New Roman" w:eastAsia="Times New Roman" w:hAnsi="Times New Roman" w:cs="Times New Roman"/>
          <w:sz w:val="24"/>
          <w:szCs w:val="24"/>
        </w:rPr>
        <w:t xml:space="preserve"> Солоницівка, власником якого є батько його дружини. </w:t>
      </w:r>
    </w:p>
    <w:p w14:paraId="0D65F3FC"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Кандидат пояснив, що, оскільки власником квартири є його мати, а письмового договору щодо користування нею не укладалося, він помилково вважав, що відомості про цей об’єкт не підлягають відображенню у розділі 3 декларації. Після ознайомлення у 2025 році з більш детальними роз’ясненнями НАЗК кандидат дійшов висновку про помилковість такого підходу та 22 серпня 2025 року повідомив НАЗК про необхідність уточнення відповідних відомостей.</w:t>
      </w:r>
    </w:p>
    <w:p w14:paraId="1B4DC080" w14:textId="77777777" w:rsidR="00C02B47" w:rsidRDefault="00C02B47" w:rsidP="00C02B47">
      <w:pPr>
        <w:pBdr>
          <w:top w:val="nil"/>
          <w:left w:val="nil"/>
          <w:bottom w:val="nil"/>
          <w:right w:val="nil"/>
          <w:between w:val="nil"/>
        </w:pBdr>
        <w:tabs>
          <w:tab w:val="left" w:pos="3119"/>
        </w:tabs>
        <w:spacing w:after="0" w:line="240" w:lineRule="auto"/>
        <w:ind w:firstLine="709"/>
        <w:jc w:val="both"/>
        <w:rPr>
          <w:rFonts w:ascii="Times New Roman" w:eastAsia="Times New Roman" w:hAnsi="Times New Roman" w:cs="Times New Roman"/>
          <w:color w:val="000000"/>
          <w:sz w:val="24"/>
          <w:szCs w:val="24"/>
        </w:rPr>
      </w:pPr>
      <w:r w:rsidRPr="00DA5934">
        <w:rPr>
          <w:rFonts w:ascii="Times New Roman" w:eastAsia="Times New Roman" w:hAnsi="Times New Roman" w:cs="Times New Roman"/>
          <w:color w:val="000000"/>
          <w:sz w:val="24"/>
          <w:szCs w:val="24"/>
        </w:rPr>
        <w:t>Комісія бере до уваги пояснення Крячка О.В., проте звертає увагу на таке.</w:t>
      </w:r>
    </w:p>
    <w:p w14:paraId="10DEB097" w14:textId="77777777" w:rsidR="00C02B47" w:rsidRPr="00306C58" w:rsidRDefault="00C02B47" w:rsidP="00C02B47">
      <w:pPr>
        <w:pBdr>
          <w:top w:val="nil"/>
          <w:left w:val="nil"/>
          <w:bottom w:val="nil"/>
          <w:right w:val="nil"/>
          <w:between w:val="nil"/>
        </w:pBdr>
        <w:tabs>
          <w:tab w:val="left" w:pos="3119"/>
        </w:tabs>
        <w:spacing w:after="0" w:line="240" w:lineRule="auto"/>
        <w:ind w:firstLine="709"/>
        <w:jc w:val="both"/>
        <w:rPr>
          <w:rFonts w:ascii="Times New Roman" w:eastAsia="Times New Roman" w:hAnsi="Times New Roman" w:cs="Times New Roman"/>
          <w:color w:val="000000"/>
          <w:sz w:val="24"/>
          <w:szCs w:val="24"/>
        </w:rPr>
      </w:pPr>
      <w:r w:rsidRPr="00306C58">
        <w:rPr>
          <w:rFonts w:ascii="Times New Roman" w:eastAsia="Times New Roman" w:hAnsi="Times New Roman" w:cs="Times New Roman"/>
          <w:color w:val="000000"/>
          <w:sz w:val="24"/>
          <w:szCs w:val="24"/>
        </w:rPr>
        <w:t xml:space="preserve">Відповідно до пункту 2 частини першої статті 46 Закону України «Про запобігання корупції» у декларації зазначаються відомості про об’єкти нерухомості, що належать суб’єкту декларування та членам його сім’ї на праві приватної власності, включаючи спільну власність, або знаходяться у них в оренді чи на іншому праві користування, незалежно від форми укладення правочину, внаслідок якого набуте таке право. Тобто із вказаної норми випливає, що суб’єкт декларування зобов’язаний зазначати в декларації всі об’єкти нерухомості, які перебувають у його користуванні, незалежно від наявності правових підстав для такого користування. </w:t>
      </w:r>
    </w:p>
    <w:p w14:paraId="4A294C46" w14:textId="73F926EA" w:rsidR="00C02B47" w:rsidRPr="00306C58" w:rsidRDefault="00C02B47" w:rsidP="00C02B47">
      <w:pPr>
        <w:pBdr>
          <w:top w:val="nil"/>
          <w:left w:val="nil"/>
          <w:bottom w:val="nil"/>
          <w:right w:val="nil"/>
          <w:between w:val="nil"/>
        </w:pBdr>
        <w:tabs>
          <w:tab w:val="left" w:pos="3119"/>
        </w:tabs>
        <w:spacing w:after="0" w:line="240" w:lineRule="auto"/>
        <w:ind w:firstLine="709"/>
        <w:jc w:val="both"/>
        <w:rPr>
          <w:rFonts w:ascii="Times New Roman" w:eastAsia="Times New Roman" w:hAnsi="Times New Roman" w:cs="Times New Roman"/>
          <w:color w:val="000000"/>
          <w:sz w:val="24"/>
          <w:szCs w:val="24"/>
        </w:rPr>
      </w:pPr>
      <w:r w:rsidRPr="00306C58">
        <w:rPr>
          <w:rFonts w:ascii="Times New Roman" w:eastAsia="Times New Roman" w:hAnsi="Times New Roman" w:cs="Times New Roman"/>
          <w:color w:val="000000"/>
          <w:sz w:val="24"/>
          <w:szCs w:val="24"/>
        </w:rPr>
        <w:t xml:space="preserve">У пункті 79 </w:t>
      </w:r>
      <w:r w:rsidR="00FF2B0B" w:rsidRPr="00306C58">
        <w:rPr>
          <w:rFonts w:ascii="Times New Roman" w:eastAsia="Times New Roman" w:hAnsi="Times New Roman" w:cs="Times New Roman"/>
          <w:color w:val="000000"/>
          <w:sz w:val="24"/>
          <w:szCs w:val="24"/>
        </w:rPr>
        <w:t>Роз’яснень</w:t>
      </w:r>
      <w:r w:rsidR="00234752">
        <w:rPr>
          <w:rFonts w:ascii="Times New Roman" w:eastAsia="Times New Roman" w:hAnsi="Times New Roman" w:cs="Times New Roman"/>
          <w:color w:val="000000"/>
          <w:sz w:val="24"/>
          <w:szCs w:val="24"/>
          <w:lang w:val="uk-UA"/>
        </w:rPr>
        <w:t xml:space="preserve"> НАЗК</w:t>
      </w:r>
      <w:r w:rsidRPr="00306C58">
        <w:rPr>
          <w:rFonts w:ascii="Times New Roman" w:eastAsia="Times New Roman" w:hAnsi="Times New Roman" w:cs="Times New Roman"/>
          <w:color w:val="000000"/>
          <w:sz w:val="24"/>
          <w:szCs w:val="24"/>
        </w:rPr>
        <w:t xml:space="preserve"> зазначено, що за загальним правилом необхідно зазначати відомості про об’єкт нерухомості, який є фактичним місцем проживання. У розділі 3 «Об’єкти нерухомості» декларації необхідно зазначити відомості про об’єкт нерухомості, який використовувався суб’єктом декларування та членами його сім’ї для проживання на кінець звітного періоду (за умови, що право володіння або користування </w:t>
      </w:r>
      <w:proofErr w:type="spellStart"/>
      <w:r w:rsidRPr="00306C58">
        <w:rPr>
          <w:rFonts w:ascii="Times New Roman" w:eastAsia="Times New Roman" w:hAnsi="Times New Roman" w:cs="Times New Roman"/>
          <w:color w:val="000000"/>
          <w:sz w:val="24"/>
          <w:szCs w:val="24"/>
        </w:rPr>
        <w:t>виникло</w:t>
      </w:r>
      <w:proofErr w:type="spellEnd"/>
      <w:r w:rsidRPr="00306C58">
        <w:rPr>
          <w:rFonts w:ascii="Times New Roman" w:eastAsia="Times New Roman" w:hAnsi="Times New Roman" w:cs="Times New Roman"/>
          <w:color w:val="000000"/>
          <w:sz w:val="24"/>
          <w:szCs w:val="24"/>
        </w:rPr>
        <w:t xml:space="preserve"> не менше ніж за 30</w:t>
      </w:r>
      <w:r>
        <w:rPr>
          <w:rFonts w:ascii="Times New Roman" w:eastAsia="Times New Roman" w:hAnsi="Times New Roman" w:cs="Times New Roman"/>
          <w:color w:val="000000"/>
          <w:sz w:val="24"/>
          <w:szCs w:val="24"/>
          <w:lang w:val="uk-UA"/>
        </w:rPr>
        <w:t> </w:t>
      </w:r>
      <w:r w:rsidRPr="00306C58">
        <w:rPr>
          <w:rFonts w:ascii="Times New Roman" w:eastAsia="Times New Roman" w:hAnsi="Times New Roman" w:cs="Times New Roman"/>
          <w:color w:val="000000"/>
          <w:sz w:val="24"/>
          <w:szCs w:val="24"/>
        </w:rPr>
        <w:t>календарних днів, що передували останньому дню звітного періоду) або не менше половини днів звітного періоду, незалежно від того, чи зазначалися відомості про цей об’єкт у розділі 2.1 «Інформація про суб’єкта декларування» декларації.</w:t>
      </w:r>
    </w:p>
    <w:p w14:paraId="2AAC5384" w14:textId="4B57C43E" w:rsidR="005C7399" w:rsidRPr="005C7399" w:rsidRDefault="005C7399" w:rsidP="005C7399">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18" w:name="_w3bvc0axfqdz" w:colFirst="0" w:colLast="0"/>
      <w:bookmarkEnd w:id="18"/>
      <w:r w:rsidRPr="005C7399">
        <w:rPr>
          <w:rFonts w:ascii="Times New Roman" w:eastAsia="Times New Roman" w:hAnsi="Times New Roman" w:cs="Times New Roman"/>
          <w:color w:val="000000"/>
          <w:sz w:val="24"/>
          <w:szCs w:val="24"/>
        </w:rPr>
        <w:t>Таким чином, положення антикорупційного законодавства, які були чинні на той час, чітко визначали порядок декларування об’єктів нерухомості, що перебували у користуванні суб’єкта декларування.</w:t>
      </w:r>
    </w:p>
    <w:p w14:paraId="5540CD05" w14:textId="7CF240BE" w:rsidR="00C02B47" w:rsidRDefault="005C7399" w:rsidP="005C7399">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uk-UA"/>
        </w:rPr>
      </w:pPr>
      <w:r w:rsidRPr="005C7399">
        <w:rPr>
          <w:rFonts w:ascii="Times New Roman" w:eastAsia="Times New Roman" w:hAnsi="Times New Roman" w:cs="Times New Roman"/>
          <w:color w:val="000000"/>
          <w:sz w:val="24"/>
          <w:szCs w:val="24"/>
        </w:rPr>
        <w:t xml:space="preserve">Комісією встановлено, що кандидат не дотримався вказаних вимог повною мірою. </w:t>
      </w:r>
      <w:r w:rsidR="00C02B47">
        <w:rPr>
          <w:rFonts w:ascii="Times New Roman" w:eastAsia="Times New Roman" w:hAnsi="Times New Roman" w:cs="Times New Roman"/>
          <w:color w:val="000000"/>
          <w:sz w:val="24"/>
          <w:szCs w:val="24"/>
        </w:rPr>
        <w:t xml:space="preserve"> </w:t>
      </w:r>
    </w:p>
    <w:p w14:paraId="32062EC1" w14:textId="77777777" w:rsidR="00C02B47" w:rsidRDefault="00C02B47" w:rsidP="00C02B47">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Показник сумлінності за критерієм доброчесності охоплює, зокрема, здатність </w:t>
      </w:r>
      <w:r>
        <w:rPr>
          <w:rFonts w:ascii="Times New Roman" w:eastAsia="Times New Roman" w:hAnsi="Times New Roman" w:cs="Times New Roman"/>
          <w:color w:val="000000"/>
          <w:sz w:val="24"/>
          <w:szCs w:val="24"/>
        </w:rPr>
        <w:lastRenderedPageBreak/>
        <w:t>кандидата сумлінно дотримуватися правил декларування, у тому числі щодо повноти та точності відображення відомостей. Належне та ретельне заповнення декларацій є проявом відповідальності й поваги до закону, яку суддя повинен демонструвати у своїй професійній діяльності.</w:t>
      </w:r>
    </w:p>
    <w:p w14:paraId="323C7835" w14:textId="77777777" w:rsidR="00C02B47" w:rsidRDefault="00C02B47" w:rsidP="00C02B47">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Обов’язок щодо подання повних і достовірних відомостей у декларації покладається безпосередньо на суб’єкта декларування. </w:t>
      </w:r>
      <w:proofErr w:type="spellStart"/>
      <w:r>
        <w:rPr>
          <w:rFonts w:ascii="Times New Roman" w:eastAsia="Times New Roman" w:hAnsi="Times New Roman" w:cs="Times New Roman"/>
          <w:sz w:val="24"/>
          <w:szCs w:val="24"/>
        </w:rPr>
        <w:t>Незазначення</w:t>
      </w:r>
      <w:proofErr w:type="spellEnd"/>
      <w:r>
        <w:rPr>
          <w:rFonts w:ascii="Times New Roman" w:eastAsia="Times New Roman" w:hAnsi="Times New Roman" w:cs="Times New Roman"/>
          <w:sz w:val="24"/>
          <w:szCs w:val="24"/>
        </w:rPr>
        <w:t xml:space="preserve"> кандидатом у деклараціях за декілька звітних періодів відомостей про об’єкт нерухомості, яким він фактично користувався, свідчить про недостатньо уважне ставлення до виконання встановлених законом вимог фінансового контролю.</w:t>
      </w:r>
    </w:p>
    <w:p w14:paraId="54DC57C7" w14:textId="77777777" w:rsidR="00C02B47" w:rsidRDefault="00C02B47" w:rsidP="00C02B47">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1D1D1B"/>
          <w:sz w:val="24"/>
          <w:szCs w:val="24"/>
        </w:rPr>
      </w:pPr>
      <w:r>
        <w:rPr>
          <w:rFonts w:ascii="Times New Roman" w:eastAsia="Times New Roman" w:hAnsi="Times New Roman" w:cs="Times New Roman"/>
          <w:color w:val="000000"/>
          <w:sz w:val="24"/>
          <w:szCs w:val="24"/>
        </w:rPr>
        <w:t>Кодекс суддівської етики визначає, що суддя повинен бути прикладом неухильного дотримання принципу верховенства права і вимог закону, присяги судді.</w:t>
      </w:r>
    </w:p>
    <w:p w14:paraId="242054EC" w14:textId="1E5AD08F" w:rsidR="00C02B47" w:rsidRDefault="00C02B47" w:rsidP="00FF2B0B">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Суддя 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w:t>
      </w:r>
    </w:p>
    <w:p w14:paraId="07669D3B" w14:textId="77777777" w:rsidR="00C02B47" w:rsidRPr="003A4B7D" w:rsidRDefault="00C02B47" w:rsidP="00C02B47">
      <w:pPr>
        <w:spacing w:after="0" w:line="240" w:lineRule="auto"/>
        <w:ind w:firstLine="720"/>
        <w:jc w:val="both"/>
        <w:rPr>
          <w:rFonts w:ascii="Times New Roman" w:eastAsia="Times New Roman" w:hAnsi="Times New Roman" w:cs="Times New Roman"/>
          <w:sz w:val="24"/>
          <w:szCs w:val="24"/>
        </w:rPr>
      </w:pPr>
      <w:r w:rsidRPr="003A4B7D">
        <w:rPr>
          <w:rFonts w:ascii="Times New Roman" w:eastAsia="Times New Roman" w:hAnsi="Times New Roman" w:cs="Times New Roman"/>
          <w:sz w:val="24"/>
          <w:szCs w:val="24"/>
        </w:rPr>
        <w:t>Пунктом 19 розділу ІІІ Єдиних показників передбачено, що сумлінність – це старанне, ретельне та відповідальне виконання суддею (кандидатом на посаду судді) своїх обов’язків.</w:t>
      </w:r>
    </w:p>
    <w:p w14:paraId="5A40D492" w14:textId="4ABE3E64" w:rsidR="00C02B47" w:rsidRPr="007405AB" w:rsidRDefault="00DF13CA" w:rsidP="00FF2B0B">
      <w:pPr>
        <w:spacing w:after="0" w:line="240" w:lineRule="auto"/>
        <w:ind w:firstLine="709"/>
        <w:jc w:val="both"/>
        <w:rPr>
          <w:rFonts w:ascii="Times New Roman" w:eastAsia="Times New Roman" w:hAnsi="Times New Roman" w:cs="Times New Roman"/>
          <w:sz w:val="24"/>
          <w:szCs w:val="24"/>
        </w:rPr>
      </w:pPr>
      <w:r w:rsidRPr="00DF13CA">
        <w:rPr>
          <w:rFonts w:ascii="Times New Roman" w:eastAsia="Times New Roman" w:hAnsi="Times New Roman" w:cs="Times New Roman"/>
          <w:sz w:val="24"/>
          <w:szCs w:val="24"/>
        </w:rPr>
        <w:t>Хоча Комісія не встановила обставин, які б свідчили про умисне приховування кандидатом відомостей,</w:t>
      </w:r>
      <w:r w:rsidR="007405AB">
        <w:rPr>
          <w:rFonts w:ascii="Times New Roman" w:eastAsia="Times New Roman" w:hAnsi="Times New Roman" w:cs="Times New Roman"/>
          <w:sz w:val="24"/>
          <w:szCs w:val="24"/>
          <w:lang w:val="uk-UA"/>
        </w:rPr>
        <w:t xml:space="preserve"> в</w:t>
      </w:r>
      <w:r w:rsidR="00C02B47">
        <w:rPr>
          <w:rFonts w:ascii="Times New Roman" w:eastAsia="Times New Roman" w:hAnsi="Times New Roman" w:cs="Times New Roman"/>
          <w:sz w:val="24"/>
          <w:szCs w:val="24"/>
        </w:rPr>
        <w:t>одночас установлені обставини Комісія враховує під час оцінювання кандидата за показником «</w:t>
      </w:r>
      <w:r w:rsidR="00C02B47">
        <w:rPr>
          <w:rFonts w:ascii="Times New Roman" w:eastAsia="Times New Roman" w:hAnsi="Times New Roman" w:cs="Times New Roman"/>
          <w:sz w:val="24"/>
          <w:szCs w:val="24"/>
          <w:lang w:val="uk-UA"/>
        </w:rPr>
        <w:t>С</w:t>
      </w:r>
      <w:proofErr w:type="spellStart"/>
      <w:r w:rsidR="00C02B47">
        <w:rPr>
          <w:rFonts w:ascii="Times New Roman" w:eastAsia="Times New Roman" w:hAnsi="Times New Roman" w:cs="Times New Roman"/>
          <w:sz w:val="24"/>
          <w:szCs w:val="24"/>
        </w:rPr>
        <w:t>умлінність</w:t>
      </w:r>
      <w:proofErr w:type="spellEnd"/>
      <w:r w:rsidR="00C02B47">
        <w:rPr>
          <w:rFonts w:ascii="Times New Roman" w:eastAsia="Times New Roman" w:hAnsi="Times New Roman" w:cs="Times New Roman"/>
          <w:sz w:val="24"/>
          <w:szCs w:val="24"/>
        </w:rPr>
        <w:t>» та знижує оцінку за цим показником на 15 балів.</w:t>
      </w:r>
    </w:p>
    <w:p w14:paraId="0427DB5B" w14:textId="77777777" w:rsidR="00C02B47" w:rsidRDefault="00C02B47" w:rsidP="00C02B4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ГРД зазначає, що Крячко О.В., будучи членом Національної асоціації адвокатів України, не зазначив відповідні відомості у декларації особи, уповноваженої на виконання функцій держави або місцевого самоврядування, за </w:t>
      </w:r>
      <w:r w:rsidRPr="004C7DCC">
        <w:rPr>
          <w:rFonts w:ascii="Times New Roman" w:eastAsia="Times New Roman" w:hAnsi="Times New Roman" w:cs="Times New Roman"/>
          <w:sz w:val="24"/>
          <w:szCs w:val="24"/>
        </w:rPr>
        <w:t xml:space="preserve">2022–2024 </w:t>
      </w:r>
      <w:r>
        <w:rPr>
          <w:rFonts w:ascii="Times New Roman" w:eastAsia="Times New Roman" w:hAnsi="Times New Roman" w:cs="Times New Roman"/>
          <w:sz w:val="24"/>
          <w:szCs w:val="24"/>
        </w:rPr>
        <w:t>роки.</w:t>
      </w:r>
    </w:p>
    <w:p w14:paraId="0816DE45"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Стосовно зазначених обставин кандидат пояснив, що відомості про членство в Національній асоціації адвокатів України не зазначив внаслідок неумисної помилки під час заповнення відповідного розділу декларації. Під час подання першої декларації він помилково зосередив увагу на відомостях щодо входження до керівних, ревізійних чи наглядових органів об’єднань та не врахував необхідності зазначення самого факту членства в організації, а в наступних деклараціях механічно відтворював раніше зазначені відомості.</w:t>
      </w:r>
    </w:p>
    <w:p w14:paraId="7059B6FC"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Кандидат також повідомив, що після самостійного виявлення помилки 21 жовтня 2025 року звернувся до НАЗК через особистий кабінет із повідомленням про необхідність уточнення відповідних відомостей та зазначив про намір надалі відображати членство в Національній асоціації адвокатів України у деклараціях.</w:t>
      </w:r>
    </w:p>
    <w:p w14:paraId="3CCDCB0C"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Оцінюючи викладені обставини, Комісія бере до уваги таке.</w:t>
      </w:r>
    </w:p>
    <w:p w14:paraId="3DF35B9C"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інформації з Єдиного реєстру адвокатів України Крячко О.В. 24 червня 2011 року отримав свідоцтво про право на заняття адвокатською діяльністю № 989, видане Полтавською обласною Кваліфікаційно-дисциплінарною комісією адвокатури. </w:t>
      </w:r>
    </w:p>
    <w:p w14:paraId="3C0E37C1"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Частиною шостою статті 45 Закону України «Про адвокатуру та адвокатську діяльність» передбачено, що з моменту державної реєстрації Національної асоціації адвокатів України її членами стають всі особи, які мають свідоцтво про право на заняття адвокатською діяльністю. Інші особи стають членами Національної асоціації адвокатів України з моменту складення присяги адвоката України.</w:t>
      </w:r>
    </w:p>
    <w:p w14:paraId="087DB6EA"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Згідно з пунктом 12 частини першої статті 46 Закону України «Про запобігання корупції» у декларації зазначаються відомості про входження суб’єкта декларування до керівних, ревізійних чи наглядових органів громадських об’єднань, благодійних організацій, </w:t>
      </w:r>
      <w:proofErr w:type="spellStart"/>
      <w:r>
        <w:rPr>
          <w:rFonts w:ascii="Times New Roman" w:eastAsia="Times New Roman" w:hAnsi="Times New Roman" w:cs="Times New Roman"/>
          <w:sz w:val="24"/>
          <w:szCs w:val="24"/>
        </w:rPr>
        <w:t>саморегулівних</w:t>
      </w:r>
      <w:proofErr w:type="spellEnd"/>
      <w:r>
        <w:rPr>
          <w:rFonts w:ascii="Times New Roman" w:eastAsia="Times New Roman" w:hAnsi="Times New Roman" w:cs="Times New Roman"/>
          <w:sz w:val="24"/>
          <w:szCs w:val="24"/>
        </w:rPr>
        <w:t xml:space="preserve"> чи самоврядних професійних об’єднань, членство в таких об’єднаннях (організаціях) із зазначенням назви відповідних об’єднань (організацій) та їх коду Єдиного державного реєстру юридичних осіб та фізичних осіб – підприємців.</w:t>
      </w:r>
    </w:p>
    <w:p w14:paraId="59DEF3A4"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Ураховуючи наведене, Комісія дійшла висновку, що Крячко О.В. не повною мірою дотримався вимог законодавства щодо декларування відомостей про членство в самоврядному професійному об’єднанні.</w:t>
      </w:r>
    </w:p>
    <w:p w14:paraId="5935C31A"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Комісія підкреслює, що підтримання високих стандартів поведінки вимагає від кандидата на посаду судді неухильного дотримання закону та відповідального ставлення до </w:t>
      </w:r>
      <w:r>
        <w:rPr>
          <w:rFonts w:ascii="Times New Roman" w:eastAsia="Times New Roman" w:hAnsi="Times New Roman" w:cs="Times New Roman"/>
          <w:sz w:val="24"/>
          <w:szCs w:val="24"/>
        </w:rPr>
        <w:lastRenderedPageBreak/>
        <w:t>виконання обов’язків суб’єкта декларування (частина сьома статті 54, пункт 6 частини сьомої статті 56 Закону України «Про судоустрій і статус суддів»).</w:t>
      </w:r>
    </w:p>
    <w:p w14:paraId="7E8AA531" w14:textId="77777777" w:rsidR="00C02B47" w:rsidRDefault="00C02B47" w:rsidP="00C02B47">
      <w:pPr>
        <w:spacing w:after="0" w:line="240" w:lineRule="auto"/>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Хоча Комісія не встановила обставин, які б свідчили про умисне приховування кандидатом відповідних відомостей, допущене порушення свідчить про недостатньо уважне ставлення Крячка О.В. до виконання вимог антикорупційного законодавства. </w:t>
      </w:r>
    </w:p>
    <w:p w14:paraId="27F04675" w14:textId="77777777" w:rsidR="00C02B47" w:rsidRDefault="00C02B47" w:rsidP="00C02B47">
      <w:pPr>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зв’язку з наведеним Комісія у складі колегії одноголосно вирішила зменшити бали кандидата за показником «Сумлінність» критеріїв професійної етики та доброчесності на 15 балів.</w:t>
      </w:r>
    </w:p>
    <w:p w14:paraId="47CBC182" w14:textId="6DC61348" w:rsidR="00C02B47" w:rsidRDefault="00C02B47" w:rsidP="00C02B47">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5. </w:t>
      </w:r>
      <w:r>
        <w:rPr>
          <w:rFonts w:ascii="Times New Roman" w:eastAsia="Times New Roman" w:hAnsi="Times New Roman" w:cs="Times New Roman"/>
          <w:sz w:val="24"/>
          <w:szCs w:val="24"/>
        </w:rPr>
        <w:t xml:space="preserve">ГРД також звернула увагу на те, що у 2014 році Крячко О.В. був довіреною особою кандидата в народні депутати України </w:t>
      </w:r>
      <w:r w:rsidR="00D470F2">
        <w:rPr>
          <w:rFonts w:ascii="Times New Roman" w:eastAsia="Times New Roman" w:hAnsi="Times New Roman" w:cs="Times New Roman"/>
          <w:sz w:val="24"/>
          <w:szCs w:val="24"/>
          <w:lang w:val="uk-UA"/>
        </w:rPr>
        <w:t>ОСОБА_4</w:t>
      </w:r>
      <w:r>
        <w:rPr>
          <w:rFonts w:ascii="Times New Roman" w:eastAsia="Times New Roman" w:hAnsi="Times New Roman" w:cs="Times New Roman"/>
          <w:sz w:val="24"/>
          <w:szCs w:val="24"/>
        </w:rPr>
        <w:t>, який балотувався в одномандатному виборчому окрузі № 173 від політичної партії «ВОЛЯ».</w:t>
      </w:r>
    </w:p>
    <w:p w14:paraId="6ECB6B3F"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bookmarkStart w:id="19" w:name="_l99g0h4odkx" w:colFirst="0" w:colLast="0"/>
      <w:bookmarkEnd w:id="19"/>
      <w:r>
        <w:rPr>
          <w:rFonts w:ascii="Times New Roman" w:eastAsia="Times New Roman" w:hAnsi="Times New Roman" w:cs="Times New Roman"/>
          <w:sz w:val="24"/>
          <w:szCs w:val="24"/>
        </w:rPr>
        <w:t>Крім того, за інформацією ГРД, у 2020 році Крячко О.В. балотувався до Харківської обласної ради VIII скликання від політичної партії «НАШ КРАЙ».</w:t>
      </w:r>
    </w:p>
    <w:p w14:paraId="0CDE339F" w14:textId="22766A32"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Стосовно зазначених обставин кандидат пояснив, що у 2007–2010 роках працював юрисконсультом у Харківському обласному управлінні з утилізації відходів як вторинної сировини «</w:t>
      </w:r>
      <w:proofErr w:type="spellStart"/>
      <w:r>
        <w:rPr>
          <w:rFonts w:ascii="Times New Roman" w:eastAsia="Times New Roman" w:hAnsi="Times New Roman" w:cs="Times New Roman"/>
          <w:sz w:val="24"/>
          <w:szCs w:val="24"/>
        </w:rPr>
        <w:t>Харківекокомресурси</w:t>
      </w:r>
      <w:proofErr w:type="spellEnd"/>
      <w:r>
        <w:rPr>
          <w:rFonts w:ascii="Times New Roman" w:eastAsia="Times New Roman" w:hAnsi="Times New Roman" w:cs="Times New Roman"/>
          <w:sz w:val="24"/>
          <w:szCs w:val="24"/>
        </w:rPr>
        <w:t xml:space="preserve">», керівником якого був </w:t>
      </w:r>
      <w:r w:rsidR="00475F55">
        <w:rPr>
          <w:rFonts w:ascii="Times New Roman" w:eastAsia="Times New Roman" w:hAnsi="Times New Roman" w:cs="Times New Roman"/>
          <w:sz w:val="24"/>
          <w:szCs w:val="24"/>
          <w:lang w:val="uk-UA"/>
        </w:rPr>
        <w:t>ОСОБА_</w:t>
      </w:r>
      <w:r w:rsidR="00475F55">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rPr>
        <w:t>, а надалі надавав йому правову допомогу як адвокат.</w:t>
      </w:r>
    </w:p>
    <w:p w14:paraId="436F053F" w14:textId="6E8A2A37" w:rsidR="00C02B47" w:rsidRDefault="00C02B47" w:rsidP="00C02B47">
      <w:pPr>
        <w:spacing w:after="0" w:line="240" w:lineRule="auto"/>
        <w:ind w:firstLine="720"/>
        <w:jc w:val="both"/>
        <w:rPr>
          <w:rFonts w:ascii="Times New Roman" w:eastAsia="Times New Roman" w:hAnsi="Times New Roman" w:cs="Times New Roman"/>
          <w:sz w:val="24"/>
          <w:szCs w:val="24"/>
        </w:rPr>
      </w:pPr>
      <w:bookmarkStart w:id="20" w:name="_p9gxb9z3p172" w:colFirst="0" w:colLast="0"/>
      <w:bookmarkEnd w:id="20"/>
      <w:r>
        <w:rPr>
          <w:rFonts w:ascii="Times New Roman" w:eastAsia="Times New Roman" w:hAnsi="Times New Roman" w:cs="Times New Roman"/>
          <w:sz w:val="24"/>
          <w:szCs w:val="24"/>
        </w:rPr>
        <w:t xml:space="preserve">Також Крячко О.В. пояснив,  що у 2014 році на прохання </w:t>
      </w:r>
      <w:r w:rsidR="00475F55">
        <w:rPr>
          <w:rFonts w:ascii="Times New Roman" w:eastAsia="Times New Roman" w:hAnsi="Times New Roman" w:cs="Times New Roman"/>
          <w:sz w:val="24"/>
          <w:szCs w:val="24"/>
          <w:lang w:val="uk-UA"/>
        </w:rPr>
        <w:t>ОСОБА_</w:t>
      </w:r>
      <w:r w:rsidR="00475F55">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rPr>
        <w:t xml:space="preserve"> він погодився виконувати функції його довіреної особи під час виборчої кампанії. Кандидат зазначив, що його участь мала виключно правовий характер та полягала, зокрема, у наданні роз’яснень з питань виборчого законодавства, підготовці документів та скарг. Членом політичної партії «ВОЛЯ» він не був та участі в її діяльності не брав.</w:t>
      </w:r>
    </w:p>
    <w:p w14:paraId="15291B5B"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bookmarkStart w:id="21" w:name="_dc0kbf65aie4" w:colFirst="0" w:colLast="0"/>
      <w:bookmarkEnd w:id="21"/>
      <w:r>
        <w:rPr>
          <w:rFonts w:ascii="Times New Roman" w:eastAsia="Times New Roman" w:hAnsi="Times New Roman" w:cs="Times New Roman"/>
          <w:sz w:val="24"/>
          <w:szCs w:val="24"/>
        </w:rPr>
        <w:t>Оцінивши встановлені обставини та пояснення кандидата, Комісія доходить висновку, що наведені ГРД обставини в цій частині не дають підстав для висновку про істотну невідповідність кандидата критеріям доброчесності та професійної етики.</w:t>
      </w:r>
    </w:p>
    <w:p w14:paraId="650B20E3" w14:textId="77777777" w:rsidR="00C02B47" w:rsidRDefault="00C02B47" w:rsidP="00C02B4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Комісія вважає, що вказані вище факти як кожен окремо, так і в сукупності не є достатніми для визнання Крячка О.В. таким, що не відповідає критеріям доброчесності та професійної етики. Відповідну інформацію належним чином враховано Комісією при дослідженні досьє та проведенні співбесіди, що знайшло своє відображення при зниженні балів за виявлені порушення правил та/або норм.</w:t>
      </w:r>
    </w:p>
    <w:p w14:paraId="76F99275" w14:textId="77777777" w:rsidR="00C02B47" w:rsidRDefault="00C02B47" w:rsidP="00C02B47">
      <w:pPr>
        <w:spacing w:after="0" w:line="240" w:lineRule="auto"/>
        <w:ind w:firstLine="708"/>
        <w:jc w:val="both"/>
        <w:rPr>
          <w:rFonts w:ascii="Times New Roman" w:eastAsia="Times New Roman" w:hAnsi="Times New Roman" w:cs="Times New Roman"/>
          <w:sz w:val="24"/>
          <w:szCs w:val="24"/>
          <w:highlight w:val="white"/>
        </w:rPr>
      </w:pPr>
      <w:bookmarkStart w:id="22" w:name="_trkam1s2yf7n" w:colFirst="0" w:colLast="0"/>
      <w:bookmarkEnd w:id="22"/>
      <w:r>
        <w:rPr>
          <w:rFonts w:ascii="Times New Roman" w:eastAsia="Times New Roman" w:hAnsi="Times New Roman" w:cs="Times New Roman"/>
          <w:color w:val="000000"/>
          <w:sz w:val="24"/>
          <w:szCs w:val="24"/>
          <w:highlight w:val="white"/>
        </w:rPr>
        <w:t xml:space="preserve">Стосовно інших обставин, обговорених під час співбесіди, Комісією не встановлено фактів, які б свідчили про порушення кандидатом </w:t>
      </w:r>
      <w:proofErr w:type="spellStart"/>
      <w:r>
        <w:rPr>
          <w:rFonts w:ascii="Times New Roman" w:eastAsia="Times New Roman" w:hAnsi="Times New Roman" w:cs="Times New Roman"/>
          <w:sz w:val="24"/>
          <w:szCs w:val="24"/>
          <w:highlight w:val="white"/>
        </w:rPr>
        <w:t>Крячком</w:t>
      </w:r>
      <w:proofErr w:type="spellEnd"/>
      <w:r>
        <w:rPr>
          <w:rFonts w:ascii="Times New Roman" w:eastAsia="Times New Roman" w:hAnsi="Times New Roman" w:cs="Times New Roman"/>
          <w:sz w:val="24"/>
          <w:szCs w:val="24"/>
          <w:highlight w:val="white"/>
        </w:rPr>
        <w:t xml:space="preserve"> О.В. </w:t>
      </w:r>
      <w:r>
        <w:rPr>
          <w:rFonts w:ascii="Times New Roman" w:eastAsia="Times New Roman" w:hAnsi="Times New Roman" w:cs="Times New Roman"/>
          <w:color w:val="000000"/>
          <w:sz w:val="24"/>
          <w:szCs w:val="24"/>
          <w:highlight w:val="white"/>
        </w:rPr>
        <w:t>критеріїв професійної етики та доброчесності та впливали б на їх оцінку.</w:t>
      </w:r>
    </w:p>
    <w:p w14:paraId="5F748538"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240 балів із 300 можливих, що вище за 75% (225</w:t>
      </w:r>
      <w:r>
        <w:rPr>
          <w:rFonts w:ascii="Times New Roman" w:eastAsia="Times New Roman" w:hAnsi="Times New Roman" w:cs="Times New Roman"/>
          <w:sz w:val="24"/>
          <w:szCs w:val="24"/>
          <w:highlight w:val="white"/>
        </w:rPr>
        <w:t> </w:t>
      </w:r>
      <w:r>
        <w:rPr>
          <w:rFonts w:ascii="Times New Roman" w:eastAsia="Times New Roman" w:hAnsi="Times New Roman" w:cs="Times New Roman"/>
          <w:sz w:val="24"/>
          <w:szCs w:val="24"/>
        </w:rPr>
        <w:t xml:space="preserve">балів) максимально можливого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 тому Комісія виснує, що кандидат відповідає критерію професійної етики та доброчесності.</w:t>
      </w:r>
    </w:p>
    <w:p w14:paraId="142792C8"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Висновки за результатами кваліфікаційного оцінювання.</w:t>
      </w:r>
    </w:p>
    <w:tbl>
      <w:tblPr>
        <w:tblStyle w:val="1"/>
        <w:tblW w:w="968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774"/>
        <w:gridCol w:w="3843"/>
        <w:gridCol w:w="1967"/>
        <w:gridCol w:w="2105"/>
      </w:tblGrid>
      <w:tr w:rsidR="00C02B47" w14:paraId="33581B1F" w14:textId="77777777" w:rsidTr="0044716F">
        <w:trPr>
          <w:trHeight w:val="324"/>
        </w:trPr>
        <w:tc>
          <w:tcPr>
            <w:tcW w:w="1774" w:type="dxa"/>
            <w:shd w:val="clear" w:color="auto" w:fill="F2F2F2"/>
          </w:tcPr>
          <w:p w14:paraId="4D36C98A" w14:textId="77777777" w:rsidR="00C02B47" w:rsidRDefault="00C02B47" w:rsidP="0044716F">
            <w:pPr>
              <w:tabs>
                <w:tab w:val="left" w:pos="42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КРИТЕРІЇ</w:t>
            </w:r>
          </w:p>
        </w:tc>
        <w:tc>
          <w:tcPr>
            <w:tcW w:w="3843" w:type="dxa"/>
            <w:shd w:val="clear" w:color="auto" w:fill="F2F2F2"/>
          </w:tcPr>
          <w:p w14:paraId="49DE8687" w14:textId="77777777" w:rsidR="00C02B47" w:rsidRDefault="00C02B47" w:rsidP="0044716F">
            <w:pPr>
              <w:tabs>
                <w:tab w:val="left" w:pos="42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ПОКАЗНИКИ</w:t>
            </w:r>
          </w:p>
        </w:tc>
        <w:tc>
          <w:tcPr>
            <w:tcW w:w="1967" w:type="dxa"/>
            <w:shd w:val="clear" w:color="auto" w:fill="F2F2F2"/>
          </w:tcPr>
          <w:p w14:paraId="78DBC93F" w14:textId="77777777" w:rsidR="00C02B47" w:rsidRDefault="00C02B47" w:rsidP="0044716F">
            <w:pPr>
              <w:tabs>
                <w:tab w:val="left" w:pos="42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РЕЗУЛЬТАТ </w:t>
            </w:r>
          </w:p>
          <w:p w14:paraId="22C47EC8" w14:textId="77777777" w:rsidR="00C02B47" w:rsidRDefault="00C02B47" w:rsidP="0044716F">
            <w:pPr>
              <w:tabs>
                <w:tab w:val="left" w:pos="42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 показником)</w:t>
            </w:r>
          </w:p>
        </w:tc>
        <w:tc>
          <w:tcPr>
            <w:tcW w:w="2105" w:type="dxa"/>
            <w:shd w:val="clear" w:color="auto" w:fill="F2F2F2"/>
          </w:tcPr>
          <w:p w14:paraId="67409319" w14:textId="77777777" w:rsidR="00C02B47" w:rsidRDefault="00C02B47" w:rsidP="0044716F">
            <w:pPr>
              <w:tabs>
                <w:tab w:val="left" w:pos="426"/>
              </w:tabs>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РЕЗУЛЬТАТ </w:t>
            </w:r>
            <w:r>
              <w:rPr>
                <w:rFonts w:ascii="Times New Roman" w:eastAsia="Times New Roman" w:hAnsi="Times New Roman" w:cs="Times New Roman"/>
                <w:b/>
                <w:bCs/>
                <w:sz w:val="24"/>
                <w:szCs w:val="24"/>
              </w:rPr>
              <w:br/>
              <w:t>(за критерієм)</w:t>
            </w:r>
          </w:p>
        </w:tc>
      </w:tr>
      <w:tr w:rsidR="00C02B47" w14:paraId="0D2E1188" w14:textId="77777777" w:rsidTr="0044716F">
        <w:trPr>
          <w:trHeight w:val="158"/>
        </w:trPr>
        <w:tc>
          <w:tcPr>
            <w:tcW w:w="1774" w:type="dxa"/>
            <w:vMerge w:val="restart"/>
            <w:vAlign w:val="center"/>
          </w:tcPr>
          <w:p w14:paraId="56154376" w14:textId="77777777" w:rsidR="00C02B47" w:rsidRDefault="00C02B47" w:rsidP="0044716F">
            <w:pPr>
              <w:tabs>
                <w:tab w:val="left" w:pos="426"/>
              </w:tabs>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Професійна компетентність</w:t>
            </w:r>
          </w:p>
        </w:tc>
        <w:tc>
          <w:tcPr>
            <w:tcW w:w="3843" w:type="dxa"/>
          </w:tcPr>
          <w:p w14:paraId="08C9DF7C"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Когнітивні здібності</w:t>
            </w:r>
          </w:p>
        </w:tc>
        <w:tc>
          <w:tcPr>
            <w:tcW w:w="1967" w:type="dxa"/>
            <w:vAlign w:val="center"/>
          </w:tcPr>
          <w:p w14:paraId="438F54D0"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50,9</w:t>
            </w:r>
          </w:p>
        </w:tc>
        <w:tc>
          <w:tcPr>
            <w:tcW w:w="2105" w:type="dxa"/>
            <w:vMerge w:val="restart"/>
            <w:vAlign w:val="center"/>
          </w:tcPr>
          <w:p w14:paraId="6CB59550" w14:textId="61A739E5" w:rsidR="00C02B47" w:rsidRDefault="00C02B47" w:rsidP="00CE6E97">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377,9</w:t>
            </w:r>
          </w:p>
        </w:tc>
      </w:tr>
      <w:tr w:rsidR="00C02B47" w14:paraId="38385362" w14:textId="77777777" w:rsidTr="0044716F">
        <w:trPr>
          <w:trHeight w:val="158"/>
        </w:trPr>
        <w:tc>
          <w:tcPr>
            <w:tcW w:w="1774" w:type="dxa"/>
            <w:vMerge/>
            <w:vAlign w:val="center"/>
          </w:tcPr>
          <w:p w14:paraId="3B633E7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695F12B8" w14:textId="77777777" w:rsidR="00C02B47" w:rsidRDefault="00C02B47" w:rsidP="0044716F">
            <w:pPr>
              <w:tabs>
                <w:tab w:val="left" w:pos="426"/>
              </w:tabs>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Знання історії української державності</w:t>
            </w:r>
          </w:p>
        </w:tc>
        <w:tc>
          <w:tcPr>
            <w:tcW w:w="1967" w:type="dxa"/>
            <w:vAlign w:val="center"/>
          </w:tcPr>
          <w:p w14:paraId="7F5E1A58"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105" w:type="dxa"/>
            <w:vMerge/>
            <w:vAlign w:val="center"/>
          </w:tcPr>
          <w:p w14:paraId="5825ABB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4C3777F9" w14:textId="77777777" w:rsidTr="0044716F">
        <w:trPr>
          <w:trHeight w:val="158"/>
        </w:trPr>
        <w:tc>
          <w:tcPr>
            <w:tcW w:w="1774" w:type="dxa"/>
            <w:vMerge/>
            <w:vAlign w:val="center"/>
          </w:tcPr>
          <w:p w14:paraId="63E3A546"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2F4863FE" w14:textId="77777777" w:rsidR="00C02B47" w:rsidRDefault="00C02B47" w:rsidP="0044716F">
            <w:pPr>
              <w:tabs>
                <w:tab w:val="left" w:pos="426"/>
              </w:tabs>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Знання у сфері права та спеціалізації суду</w:t>
            </w:r>
          </w:p>
        </w:tc>
        <w:tc>
          <w:tcPr>
            <w:tcW w:w="1967" w:type="dxa"/>
            <w:vAlign w:val="center"/>
          </w:tcPr>
          <w:p w14:paraId="0730E0E4"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2105" w:type="dxa"/>
            <w:vMerge/>
            <w:vAlign w:val="center"/>
          </w:tcPr>
          <w:p w14:paraId="79304798"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418ECC8B" w14:textId="77777777" w:rsidTr="0044716F">
        <w:trPr>
          <w:trHeight w:val="158"/>
        </w:trPr>
        <w:tc>
          <w:tcPr>
            <w:tcW w:w="1774" w:type="dxa"/>
            <w:vMerge/>
            <w:vAlign w:val="center"/>
          </w:tcPr>
          <w:p w14:paraId="070258B6"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0011FC03"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практичного застосування знань у сфері права у суді відповідного рівня та спеціалізації</w:t>
            </w:r>
          </w:p>
          <w:p w14:paraId="4CFDB3EA" w14:textId="77777777" w:rsidR="00C02B47" w:rsidRDefault="00C02B47" w:rsidP="0044716F">
            <w:pPr>
              <w:tabs>
                <w:tab w:val="left" w:pos="426"/>
              </w:tabs>
              <w:jc w:val="both"/>
              <w:rPr>
                <w:rFonts w:ascii="Times New Roman" w:eastAsia="Times New Roman" w:hAnsi="Times New Roman" w:cs="Times New Roman"/>
                <w:b/>
                <w:bCs/>
                <w:sz w:val="24"/>
                <w:szCs w:val="24"/>
              </w:rPr>
            </w:pPr>
          </w:p>
        </w:tc>
        <w:tc>
          <w:tcPr>
            <w:tcW w:w="1967" w:type="dxa"/>
            <w:vAlign w:val="center"/>
          </w:tcPr>
          <w:p w14:paraId="3BEBF406"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2105" w:type="dxa"/>
            <w:vMerge/>
            <w:vAlign w:val="center"/>
          </w:tcPr>
          <w:p w14:paraId="65FD4D63"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42F42E17" w14:textId="77777777" w:rsidTr="0044716F">
        <w:trPr>
          <w:trHeight w:val="158"/>
        </w:trPr>
        <w:tc>
          <w:tcPr>
            <w:tcW w:w="1774" w:type="dxa"/>
            <w:vMerge w:val="restart"/>
            <w:vAlign w:val="center"/>
          </w:tcPr>
          <w:p w14:paraId="1E49DAD2" w14:textId="77777777" w:rsidR="00C02B47" w:rsidRDefault="00C02B47" w:rsidP="0044716F">
            <w:pPr>
              <w:tabs>
                <w:tab w:val="left" w:pos="426"/>
              </w:tabs>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Особиста компетентність</w:t>
            </w:r>
          </w:p>
        </w:tc>
        <w:tc>
          <w:tcPr>
            <w:tcW w:w="3843" w:type="dxa"/>
          </w:tcPr>
          <w:p w14:paraId="125C7A77"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Рішучість та відповідальність</w:t>
            </w:r>
          </w:p>
        </w:tc>
        <w:tc>
          <w:tcPr>
            <w:tcW w:w="1967" w:type="dxa"/>
            <w:vAlign w:val="center"/>
          </w:tcPr>
          <w:p w14:paraId="00D2E859"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2105" w:type="dxa"/>
            <w:vMerge w:val="restart"/>
            <w:vAlign w:val="center"/>
          </w:tcPr>
          <w:p w14:paraId="36284BE4" w14:textId="6764E1D4" w:rsidR="00C02B47" w:rsidRDefault="00C02B47" w:rsidP="00CE6E97">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C02B47" w14:paraId="277FA0B7" w14:textId="77777777" w:rsidTr="0044716F">
        <w:trPr>
          <w:trHeight w:val="158"/>
        </w:trPr>
        <w:tc>
          <w:tcPr>
            <w:tcW w:w="1774" w:type="dxa"/>
            <w:vMerge/>
            <w:vAlign w:val="center"/>
          </w:tcPr>
          <w:p w14:paraId="2C98F981"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03A898D7"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Безперервний розвиток</w:t>
            </w:r>
          </w:p>
        </w:tc>
        <w:tc>
          <w:tcPr>
            <w:tcW w:w="1967" w:type="dxa"/>
            <w:vAlign w:val="center"/>
          </w:tcPr>
          <w:p w14:paraId="75FC34D0" w14:textId="77777777" w:rsidR="00C02B47" w:rsidRDefault="00C02B47" w:rsidP="0044716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105" w:type="dxa"/>
            <w:vMerge/>
            <w:vAlign w:val="center"/>
          </w:tcPr>
          <w:p w14:paraId="6782FF0E"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6E2F6FF1" w14:textId="77777777" w:rsidTr="0044716F">
        <w:trPr>
          <w:trHeight w:val="158"/>
        </w:trPr>
        <w:tc>
          <w:tcPr>
            <w:tcW w:w="1774" w:type="dxa"/>
            <w:vMerge w:val="restart"/>
            <w:vAlign w:val="center"/>
          </w:tcPr>
          <w:p w14:paraId="66456425" w14:textId="77777777" w:rsidR="00C02B47" w:rsidRDefault="00C02B47" w:rsidP="0044716F">
            <w:pPr>
              <w:tabs>
                <w:tab w:val="left" w:pos="426"/>
              </w:tabs>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Соціальна компетентність</w:t>
            </w:r>
          </w:p>
        </w:tc>
        <w:tc>
          <w:tcPr>
            <w:tcW w:w="3843" w:type="dxa"/>
          </w:tcPr>
          <w:p w14:paraId="0F1FCD37"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Ефективна комунікація</w:t>
            </w:r>
          </w:p>
        </w:tc>
        <w:tc>
          <w:tcPr>
            <w:tcW w:w="1967" w:type="dxa"/>
            <w:vAlign w:val="center"/>
          </w:tcPr>
          <w:p w14:paraId="52106E6D"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105" w:type="dxa"/>
            <w:vMerge w:val="restart"/>
            <w:vAlign w:val="center"/>
          </w:tcPr>
          <w:p w14:paraId="5B693552" w14:textId="2438617A" w:rsidR="00C02B47" w:rsidRDefault="00C02B47" w:rsidP="00CE6E97">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C02B47" w14:paraId="2B2E2135" w14:textId="77777777" w:rsidTr="0044716F">
        <w:trPr>
          <w:trHeight w:val="158"/>
        </w:trPr>
        <w:tc>
          <w:tcPr>
            <w:tcW w:w="1774" w:type="dxa"/>
            <w:vMerge/>
            <w:vAlign w:val="center"/>
          </w:tcPr>
          <w:p w14:paraId="2CE652A2"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1AFCE1DA"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Ефективна взаємодія</w:t>
            </w:r>
          </w:p>
        </w:tc>
        <w:tc>
          <w:tcPr>
            <w:tcW w:w="1967" w:type="dxa"/>
            <w:vAlign w:val="center"/>
          </w:tcPr>
          <w:p w14:paraId="7271293B"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9,25</w:t>
            </w:r>
          </w:p>
        </w:tc>
        <w:tc>
          <w:tcPr>
            <w:tcW w:w="2105" w:type="dxa"/>
            <w:vMerge/>
            <w:vAlign w:val="center"/>
          </w:tcPr>
          <w:p w14:paraId="7A47AFBF"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67DDE3DF" w14:textId="77777777" w:rsidTr="0044716F">
        <w:trPr>
          <w:trHeight w:val="158"/>
        </w:trPr>
        <w:tc>
          <w:tcPr>
            <w:tcW w:w="1774" w:type="dxa"/>
            <w:vMerge/>
            <w:vAlign w:val="center"/>
          </w:tcPr>
          <w:p w14:paraId="23BCBA9C"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1A4FA9AC"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Стійкість мотивації</w:t>
            </w:r>
          </w:p>
        </w:tc>
        <w:tc>
          <w:tcPr>
            <w:tcW w:w="1967" w:type="dxa"/>
            <w:vAlign w:val="center"/>
          </w:tcPr>
          <w:p w14:paraId="7D2CEB65"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2105" w:type="dxa"/>
            <w:vMerge/>
            <w:vAlign w:val="center"/>
          </w:tcPr>
          <w:p w14:paraId="3F4F7F92"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049682D3" w14:textId="77777777" w:rsidTr="0044716F">
        <w:trPr>
          <w:trHeight w:val="158"/>
        </w:trPr>
        <w:tc>
          <w:tcPr>
            <w:tcW w:w="1774" w:type="dxa"/>
            <w:vMerge/>
            <w:vAlign w:val="center"/>
          </w:tcPr>
          <w:p w14:paraId="467BC810"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15B6F6CA"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Емоційна стійкість</w:t>
            </w:r>
          </w:p>
        </w:tc>
        <w:tc>
          <w:tcPr>
            <w:tcW w:w="1967" w:type="dxa"/>
            <w:tcBorders>
              <w:bottom w:val="single" w:sz="8" w:space="0" w:color="000000"/>
            </w:tcBorders>
            <w:vAlign w:val="center"/>
          </w:tcPr>
          <w:p w14:paraId="27266938"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9,75</w:t>
            </w:r>
          </w:p>
        </w:tc>
        <w:tc>
          <w:tcPr>
            <w:tcW w:w="2105" w:type="dxa"/>
            <w:vMerge/>
            <w:vAlign w:val="center"/>
          </w:tcPr>
          <w:p w14:paraId="079F47EA"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51A1EA0A" w14:textId="77777777" w:rsidTr="0044716F">
        <w:trPr>
          <w:trHeight w:val="158"/>
        </w:trPr>
        <w:tc>
          <w:tcPr>
            <w:tcW w:w="1774" w:type="dxa"/>
            <w:vMerge w:val="restart"/>
            <w:vAlign w:val="center"/>
          </w:tcPr>
          <w:p w14:paraId="1D258F94" w14:textId="77777777" w:rsidR="00C02B47" w:rsidRDefault="00C02B47" w:rsidP="0044716F">
            <w:pPr>
              <w:tabs>
                <w:tab w:val="left" w:pos="426"/>
              </w:tabs>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Доброчесність та професійна етика</w:t>
            </w:r>
          </w:p>
        </w:tc>
        <w:tc>
          <w:tcPr>
            <w:tcW w:w="3843" w:type="dxa"/>
          </w:tcPr>
          <w:p w14:paraId="4501D9B6"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Незалежність</w:t>
            </w:r>
          </w:p>
        </w:tc>
        <w:tc>
          <w:tcPr>
            <w:tcW w:w="1967" w:type="dxa"/>
            <w:vMerge w:val="restart"/>
            <w:shd w:val="clear" w:color="auto" w:fill="FFFFFF"/>
            <w:vAlign w:val="center"/>
          </w:tcPr>
          <w:p w14:paraId="7309F6C0" w14:textId="77777777" w:rsidR="00C02B47" w:rsidRDefault="00C02B47" w:rsidP="0044716F">
            <w:pPr>
              <w:tabs>
                <w:tab w:val="left" w:pos="426"/>
              </w:tabs>
              <w:jc w:val="center"/>
              <w:rPr>
                <w:rFonts w:ascii="Times New Roman" w:eastAsia="Times New Roman" w:hAnsi="Times New Roman" w:cs="Times New Roman"/>
                <w:sz w:val="24"/>
                <w:szCs w:val="24"/>
              </w:rPr>
            </w:pPr>
          </w:p>
        </w:tc>
        <w:tc>
          <w:tcPr>
            <w:tcW w:w="2105" w:type="dxa"/>
            <w:vMerge w:val="restart"/>
            <w:vAlign w:val="center"/>
          </w:tcPr>
          <w:p w14:paraId="604C2992" w14:textId="77777777" w:rsidR="00C02B47" w:rsidRDefault="00C02B47" w:rsidP="0044716F">
            <w:pPr>
              <w:tabs>
                <w:tab w:val="left" w:pos="426"/>
              </w:tabs>
              <w:jc w:val="center"/>
              <w:rPr>
                <w:rFonts w:ascii="Times New Roman" w:eastAsia="Times New Roman" w:hAnsi="Times New Roman" w:cs="Times New Roman"/>
                <w:sz w:val="24"/>
                <w:szCs w:val="24"/>
              </w:rPr>
            </w:pPr>
          </w:p>
          <w:p w14:paraId="64E3AFC3" w14:textId="77777777" w:rsidR="00C02B47" w:rsidRDefault="00C02B47" w:rsidP="0044716F">
            <w:pPr>
              <w:tabs>
                <w:tab w:val="left" w:pos="426"/>
              </w:tabs>
              <w:jc w:val="center"/>
              <w:rPr>
                <w:rFonts w:ascii="Times New Roman" w:eastAsia="Times New Roman" w:hAnsi="Times New Roman" w:cs="Times New Roman"/>
                <w:sz w:val="24"/>
                <w:szCs w:val="24"/>
              </w:rPr>
            </w:pPr>
          </w:p>
          <w:p w14:paraId="0DDAB0FF" w14:textId="77777777" w:rsidR="00C02B47" w:rsidRDefault="00C02B47" w:rsidP="0044716F">
            <w:pPr>
              <w:tabs>
                <w:tab w:val="left" w:pos="426"/>
              </w:tabs>
              <w:jc w:val="center"/>
              <w:rPr>
                <w:rFonts w:ascii="Times New Roman" w:eastAsia="Times New Roman" w:hAnsi="Times New Roman" w:cs="Times New Roman"/>
                <w:sz w:val="24"/>
                <w:szCs w:val="24"/>
              </w:rPr>
            </w:pPr>
          </w:p>
          <w:p w14:paraId="19C4E25B" w14:textId="77777777" w:rsidR="00C02B47" w:rsidRDefault="00C02B47" w:rsidP="0044716F">
            <w:pPr>
              <w:tabs>
                <w:tab w:val="left" w:pos="426"/>
              </w:tabs>
              <w:jc w:val="center"/>
              <w:rPr>
                <w:rFonts w:ascii="Times New Roman" w:eastAsia="Times New Roman" w:hAnsi="Times New Roman" w:cs="Times New Roman"/>
                <w:sz w:val="24"/>
                <w:szCs w:val="24"/>
              </w:rPr>
            </w:pPr>
          </w:p>
          <w:p w14:paraId="312C8DFB"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w:t>
            </w:r>
          </w:p>
          <w:p w14:paraId="154FB69F" w14:textId="77777777" w:rsidR="00C02B47" w:rsidRDefault="00C02B47" w:rsidP="0044716F">
            <w:pPr>
              <w:tabs>
                <w:tab w:val="left" w:pos="426"/>
              </w:tabs>
              <w:rPr>
                <w:rFonts w:ascii="Times New Roman" w:eastAsia="Times New Roman" w:hAnsi="Times New Roman" w:cs="Times New Roman"/>
                <w:sz w:val="24"/>
                <w:szCs w:val="24"/>
              </w:rPr>
            </w:pPr>
          </w:p>
          <w:p w14:paraId="2E1D9C79" w14:textId="77777777" w:rsidR="00C02B47" w:rsidRDefault="00C02B47" w:rsidP="0044716F">
            <w:pPr>
              <w:tabs>
                <w:tab w:val="left" w:pos="426"/>
              </w:tabs>
              <w:rPr>
                <w:rFonts w:ascii="Times New Roman" w:eastAsia="Times New Roman" w:hAnsi="Times New Roman" w:cs="Times New Roman"/>
                <w:sz w:val="24"/>
                <w:szCs w:val="24"/>
              </w:rPr>
            </w:pPr>
          </w:p>
          <w:p w14:paraId="410895F7" w14:textId="77777777" w:rsidR="00C02B47" w:rsidRDefault="00C02B47" w:rsidP="0044716F">
            <w:pPr>
              <w:tabs>
                <w:tab w:val="left" w:pos="426"/>
              </w:tabs>
              <w:rPr>
                <w:rFonts w:ascii="Times New Roman" w:eastAsia="Times New Roman" w:hAnsi="Times New Roman" w:cs="Times New Roman"/>
                <w:sz w:val="24"/>
                <w:szCs w:val="24"/>
              </w:rPr>
            </w:pPr>
          </w:p>
          <w:p w14:paraId="016DED91" w14:textId="77777777" w:rsidR="00C02B47" w:rsidRDefault="00C02B47" w:rsidP="0044716F">
            <w:pPr>
              <w:tabs>
                <w:tab w:val="left" w:pos="426"/>
              </w:tabs>
              <w:rPr>
                <w:rFonts w:ascii="Times New Roman" w:eastAsia="Times New Roman" w:hAnsi="Times New Roman" w:cs="Times New Roman"/>
                <w:sz w:val="24"/>
                <w:szCs w:val="24"/>
              </w:rPr>
            </w:pPr>
          </w:p>
          <w:p w14:paraId="713F7611" w14:textId="77777777" w:rsidR="00C02B47" w:rsidRDefault="00C02B47" w:rsidP="0044716F">
            <w:pPr>
              <w:tabs>
                <w:tab w:val="left" w:pos="426"/>
              </w:tabs>
              <w:rPr>
                <w:rFonts w:ascii="Times New Roman" w:eastAsia="Times New Roman" w:hAnsi="Times New Roman" w:cs="Times New Roman"/>
                <w:sz w:val="24"/>
                <w:szCs w:val="24"/>
              </w:rPr>
            </w:pPr>
          </w:p>
          <w:p w14:paraId="2AA15254" w14:textId="77777777" w:rsidR="00C02B47" w:rsidRDefault="00C02B47" w:rsidP="0044716F">
            <w:pPr>
              <w:tabs>
                <w:tab w:val="left" w:pos="426"/>
              </w:tabs>
              <w:rPr>
                <w:rFonts w:ascii="Times New Roman" w:eastAsia="Times New Roman" w:hAnsi="Times New Roman" w:cs="Times New Roman"/>
                <w:sz w:val="24"/>
                <w:szCs w:val="24"/>
              </w:rPr>
            </w:pPr>
          </w:p>
          <w:p w14:paraId="09E031F7" w14:textId="77777777" w:rsidR="00C02B47" w:rsidRDefault="00C02B47" w:rsidP="0044716F">
            <w:pPr>
              <w:tabs>
                <w:tab w:val="left" w:pos="426"/>
              </w:tabs>
              <w:rPr>
                <w:rFonts w:ascii="Times New Roman" w:eastAsia="Times New Roman" w:hAnsi="Times New Roman" w:cs="Times New Roman"/>
                <w:sz w:val="24"/>
                <w:szCs w:val="24"/>
              </w:rPr>
            </w:pPr>
          </w:p>
          <w:p w14:paraId="78E99536" w14:textId="77777777" w:rsidR="00C02B47" w:rsidRDefault="00C02B47" w:rsidP="0044716F">
            <w:pPr>
              <w:tabs>
                <w:tab w:val="left" w:pos="426"/>
              </w:tabs>
              <w:rPr>
                <w:rFonts w:ascii="Times New Roman" w:eastAsia="Times New Roman" w:hAnsi="Times New Roman" w:cs="Times New Roman"/>
                <w:sz w:val="24"/>
                <w:szCs w:val="24"/>
              </w:rPr>
            </w:pPr>
          </w:p>
          <w:p w14:paraId="340E3992" w14:textId="77777777" w:rsidR="00C02B47" w:rsidRDefault="00C02B47" w:rsidP="0044716F">
            <w:pPr>
              <w:tabs>
                <w:tab w:val="left" w:pos="426"/>
              </w:tabs>
              <w:rPr>
                <w:rFonts w:ascii="Times New Roman" w:eastAsia="Times New Roman" w:hAnsi="Times New Roman" w:cs="Times New Roman"/>
                <w:sz w:val="24"/>
                <w:szCs w:val="24"/>
              </w:rPr>
            </w:pPr>
          </w:p>
          <w:p w14:paraId="20C360BF" w14:textId="77777777" w:rsidR="00C02B47" w:rsidRDefault="00C02B47" w:rsidP="0044716F">
            <w:pPr>
              <w:tabs>
                <w:tab w:val="left" w:pos="426"/>
              </w:tabs>
              <w:rPr>
                <w:rFonts w:ascii="Times New Roman" w:eastAsia="Times New Roman" w:hAnsi="Times New Roman" w:cs="Times New Roman"/>
                <w:sz w:val="24"/>
                <w:szCs w:val="24"/>
              </w:rPr>
            </w:pPr>
          </w:p>
          <w:p w14:paraId="0263368A" w14:textId="77777777" w:rsidR="00C02B47" w:rsidRDefault="00C02B47" w:rsidP="0044716F">
            <w:pPr>
              <w:tabs>
                <w:tab w:val="left" w:pos="426"/>
              </w:tabs>
              <w:rPr>
                <w:rFonts w:ascii="Times New Roman" w:eastAsia="Times New Roman" w:hAnsi="Times New Roman" w:cs="Times New Roman"/>
                <w:sz w:val="24"/>
                <w:szCs w:val="24"/>
              </w:rPr>
            </w:pPr>
          </w:p>
          <w:p w14:paraId="332FF39F" w14:textId="77777777" w:rsidR="00C02B47" w:rsidRDefault="00C02B47" w:rsidP="0044716F">
            <w:pPr>
              <w:tabs>
                <w:tab w:val="left" w:pos="426"/>
              </w:tabs>
              <w:rPr>
                <w:rFonts w:ascii="Times New Roman" w:eastAsia="Times New Roman" w:hAnsi="Times New Roman" w:cs="Times New Roman"/>
                <w:sz w:val="24"/>
                <w:szCs w:val="24"/>
              </w:rPr>
            </w:pPr>
          </w:p>
        </w:tc>
      </w:tr>
      <w:tr w:rsidR="00C02B47" w14:paraId="4D27EC0C" w14:textId="77777777" w:rsidTr="0044716F">
        <w:trPr>
          <w:trHeight w:val="158"/>
        </w:trPr>
        <w:tc>
          <w:tcPr>
            <w:tcW w:w="1774" w:type="dxa"/>
            <w:vMerge/>
            <w:vAlign w:val="center"/>
          </w:tcPr>
          <w:p w14:paraId="4B9C52DB"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47237180"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Чесність</w:t>
            </w:r>
          </w:p>
        </w:tc>
        <w:tc>
          <w:tcPr>
            <w:tcW w:w="1967" w:type="dxa"/>
            <w:vMerge/>
            <w:shd w:val="clear" w:color="auto" w:fill="FFFFFF"/>
            <w:vAlign w:val="center"/>
          </w:tcPr>
          <w:p w14:paraId="35C62274"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0D2485A6"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4DFCFC16" w14:textId="77777777" w:rsidTr="0044716F">
        <w:trPr>
          <w:trHeight w:val="158"/>
        </w:trPr>
        <w:tc>
          <w:tcPr>
            <w:tcW w:w="1774" w:type="dxa"/>
            <w:vMerge/>
            <w:vAlign w:val="center"/>
          </w:tcPr>
          <w:p w14:paraId="0F9771C9"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3FF4F54D"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Неупередженість</w:t>
            </w:r>
          </w:p>
        </w:tc>
        <w:tc>
          <w:tcPr>
            <w:tcW w:w="1967" w:type="dxa"/>
            <w:vMerge/>
            <w:shd w:val="clear" w:color="auto" w:fill="FFFFFF"/>
            <w:vAlign w:val="center"/>
          </w:tcPr>
          <w:p w14:paraId="3373572D"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6AE428C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6C8C5D9D" w14:textId="77777777" w:rsidTr="0044716F">
        <w:trPr>
          <w:trHeight w:val="158"/>
        </w:trPr>
        <w:tc>
          <w:tcPr>
            <w:tcW w:w="1774" w:type="dxa"/>
            <w:vMerge/>
            <w:vAlign w:val="center"/>
          </w:tcPr>
          <w:p w14:paraId="7D5FAED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5AC30F39"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Сумлінність</w:t>
            </w:r>
          </w:p>
        </w:tc>
        <w:tc>
          <w:tcPr>
            <w:tcW w:w="1967" w:type="dxa"/>
            <w:vMerge/>
            <w:shd w:val="clear" w:color="auto" w:fill="FFFFFF"/>
            <w:vAlign w:val="center"/>
          </w:tcPr>
          <w:p w14:paraId="082BE2A4"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16A2546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241D0883" w14:textId="77777777" w:rsidTr="0044716F">
        <w:trPr>
          <w:trHeight w:val="158"/>
        </w:trPr>
        <w:tc>
          <w:tcPr>
            <w:tcW w:w="1774" w:type="dxa"/>
            <w:vMerge/>
            <w:vAlign w:val="center"/>
          </w:tcPr>
          <w:p w14:paraId="5FF02F58"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1C551E9C"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Непідкупність</w:t>
            </w:r>
          </w:p>
        </w:tc>
        <w:tc>
          <w:tcPr>
            <w:tcW w:w="1967" w:type="dxa"/>
            <w:vMerge/>
            <w:shd w:val="clear" w:color="auto" w:fill="FFFFFF"/>
            <w:vAlign w:val="center"/>
          </w:tcPr>
          <w:p w14:paraId="0883FFC5"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4AF7EBC7"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6D8D15C1" w14:textId="77777777" w:rsidTr="0044716F">
        <w:trPr>
          <w:trHeight w:val="158"/>
        </w:trPr>
        <w:tc>
          <w:tcPr>
            <w:tcW w:w="1774" w:type="dxa"/>
            <w:vMerge/>
            <w:vAlign w:val="center"/>
          </w:tcPr>
          <w:p w14:paraId="08DC4D8E"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0697EA66"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етичних норм і бездоганна поведінка у професійній діяльності та особистому житті</w:t>
            </w:r>
          </w:p>
        </w:tc>
        <w:tc>
          <w:tcPr>
            <w:tcW w:w="1967" w:type="dxa"/>
            <w:vMerge/>
            <w:shd w:val="clear" w:color="auto" w:fill="FFFFFF"/>
            <w:vAlign w:val="center"/>
          </w:tcPr>
          <w:p w14:paraId="0D080C2C"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08C7A18B"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3369A5E6" w14:textId="77777777" w:rsidTr="0044716F">
        <w:trPr>
          <w:trHeight w:val="1469"/>
        </w:trPr>
        <w:tc>
          <w:tcPr>
            <w:tcW w:w="1774" w:type="dxa"/>
            <w:vMerge/>
            <w:vAlign w:val="center"/>
          </w:tcPr>
          <w:p w14:paraId="58887929"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3843" w:type="dxa"/>
          </w:tcPr>
          <w:p w14:paraId="069CF10A" w14:textId="77777777" w:rsidR="00C02B47" w:rsidRDefault="00C02B47" w:rsidP="0044716F">
            <w:pPr>
              <w:tabs>
                <w:tab w:val="left" w:pos="426"/>
              </w:tabs>
              <w:jc w:val="both"/>
              <w:rPr>
                <w:rFonts w:ascii="Times New Roman" w:eastAsia="Times New Roman" w:hAnsi="Times New Roman" w:cs="Times New Roman"/>
                <w:sz w:val="24"/>
                <w:szCs w:val="24"/>
              </w:rPr>
            </w:pPr>
          </w:p>
          <w:p w14:paraId="4DD7C9A0" w14:textId="77777777" w:rsidR="00C02B47" w:rsidRDefault="00C02B47" w:rsidP="0044716F">
            <w:pPr>
              <w:tabs>
                <w:tab w:val="left" w:pos="42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Законність джерел походження майна, відповідність рівня життя судді (кандидата на посаду судді) або членів його сім</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ї задекларованим доходам, відповідність способу життя судді (кандидата на посаду судді) його статусу</w:t>
            </w:r>
          </w:p>
        </w:tc>
        <w:tc>
          <w:tcPr>
            <w:tcW w:w="1967" w:type="dxa"/>
            <w:vMerge/>
            <w:shd w:val="clear" w:color="auto" w:fill="FFFFFF"/>
            <w:vAlign w:val="center"/>
          </w:tcPr>
          <w:p w14:paraId="6A5ED36B"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105" w:type="dxa"/>
            <w:vMerge/>
            <w:vAlign w:val="center"/>
          </w:tcPr>
          <w:p w14:paraId="52E196F9" w14:textId="77777777" w:rsidR="00C02B47" w:rsidRDefault="00C02B47" w:rsidP="0044716F">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02B47" w14:paraId="1858ECD2" w14:textId="77777777" w:rsidTr="0044716F">
        <w:trPr>
          <w:trHeight w:val="387"/>
        </w:trPr>
        <w:tc>
          <w:tcPr>
            <w:tcW w:w="1774" w:type="dxa"/>
          </w:tcPr>
          <w:p w14:paraId="770E416B" w14:textId="77777777" w:rsidR="00C02B47" w:rsidRDefault="00C02B47" w:rsidP="0044716F">
            <w:pPr>
              <w:tabs>
                <w:tab w:val="left" w:pos="426"/>
              </w:tabs>
              <w:jc w:val="both"/>
              <w:rPr>
                <w:rFonts w:ascii="Times New Roman" w:eastAsia="Times New Roman" w:hAnsi="Times New Roman" w:cs="Times New Roman"/>
                <w:sz w:val="24"/>
                <w:szCs w:val="24"/>
              </w:rPr>
            </w:pPr>
          </w:p>
        </w:tc>
        <w:tc>
          <w:tcPr>
            <w:tcW w:w="3843" w:type="dxa"/>
          </w:tcPr>
          <w:p w14:paraId="78F0900B" w14:textId="77777777" w:rsidR="00C02B47" w:rsidRDefault="00C02B47" w:rsidP="0044716F">
            <w:pPr>
              <w:tabs>
                <w:tab w:val="left" w:pos="426"/>
              </w:tabs>
              <w:jc w:val="both"/>
              <w:rPr>
                <w:rFonts w:ascii="Times New Roman" w:eastAsia="Times New Roman" w:hAnsi="Times New Roman" w:cs="Times New Roman"/>
                <w:sz w:val="24"/>
                <w:szCs w:val="24"/>
              </w:rPr>
            </w:pPr>
          </w:p>
        </w:tc>
        <w:tc>
          <w:tcPr>
            <w:tcW w:w="1967" w:type="dxa"/>
            <w:vAlign w:val="center"/>
          </w:tcPr>
          <w:p w14:paraId="3FD2DEAC"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Загальний бал</w:t>
            </w:r>
          </w:p>
        </w:tc>
        <w:tc>
          <w:tcPr>
            <w:tcW w:w="2105" w:type="dxa"/>
            <w:vAlign w:val="center"/>
          </w:tcPr>
          <w:p w14:paraId="17B53CE3" w14:textId="77777777" w:rsidR="00C02B47" w:rsidRDefault="00C02B47" w:rsidP="0044716F">
            <w:pPr>
              <w:tabs>
                <w:tab w:val="left" w:pos="426"/>
              </w:tabs>
              <w:jc w:val="center"/>
              <w:rPr>
                <w:rFonts w:ascii="Times New Roman" w:eastAsia="Times New Roman" w:hAnsi="Times New Roman" w:cs="Times New Roman"/>
                <w:sz w:val="24"/>
                <w:szCs w:val="24"/>
              </w:rPr>
            </w:pPr>
          </w:p>
          <w:p w14:paraId="1EED801F" w14:textId="77777777" w:rsidR="00C02B47" w:rsidRDefault="00C02B47" w:rsidP="0044716F">
            <w:pPr>
              <w:tabs>
                <w:tab w:val="left" w:pos="426"/>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692,9</w:t>
            </w:r>
          </w:p>
        </w:tc>
      </w:tr>
    </w:tbl>
    <w:p w14:paraId="2681F9AD"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color w:val="000000"/>
          <w:sz w:val="24"/>
          <w:szCs w:val="24"/>
          <w:highlight w:val="white"/>
        </w:rPr>
      </w:pPr>
    </w:p>
    <w:p w14:paraId="63541CF7"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lastRenderedPageBreak/>
        <w:t xml:space="preserve">За результатами дослідження досьє та проведеної співбесіди кандидат </w:t>
      </w:r>
      <w:r>
        <w:rPr>
          <w:rFonts w:ascii="Times New Roman" w:eastAsia="Times New Roman" w:hAnsi="Times New Roman" w:cs="Times New Roman"/>
          <w:sz w:val="24"/>
          <w:szCs w:val="24"/>
          <w:highlight w:val="white"/>
        </w:rPr>
        <w:t>Крячко О.В.</w:t>
      </w:r>
      <w:r>
        <w:rPr>
          <w:rFonts w:ascii="Times New Roman" w:eastAsia="Times New Roman" w:hAnsi="Times New Roman" w:cs="Times New Roman"/>
          <w:color w:val="000000"/>
          <w:sz w:val="24"/>
          <w:szCs w:val="24"/>
          <w:highlight w:val="white"/>
        </w:rPr>
        <w:t xml:space="preserve"> у сукупності набрав </w:t>
      </w:r>
      <w:r>
        <w:rPr>
          <w:rFonts w:ascii="Times New Roman" w:eastAsia="Times New Roman" w:hAnsi="Times New Roman" w:cs="Times New Roman"/>
          <w:color w:val="000000"/>
          <w:sz w:val="24"/>
          <w:szCs w:val="24"/>
        </w:rPr>
        <w:t>6</w:t>
      </w:r>
      <w:r>
        <w:rPr>
          <w:rFonts w:ascii="Times New Roman" w:eastAsia="Times New Roman" w:hAnsi="Times New Roman" w:cs="Times New Roman"/>
          <w:sz w:val="24"/>
          <w:szCs w:val="24"/>
        </w:rPr>
        <w:t>92,9</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highlight w:val="white"/>
        </w:rPr>
        <w:t>бала</w:t>
      </w:r>
      <w:proofErr w:type="spellEnd"/>
      <w:r>
        <w:rPr>
          <w:rFonts w:ascii="Times New Roman" w:eastAsia="Times New Roman" w:hAnsi="Times New Roman" w:cs="Times New Roman"/>
          <w:color w:val="000000"/>
          <w:sz w:val="24"/>
          <w:szCs w:val="24"/>
          <w:highlight w:val="white"/>
        </w:rPr>
        <w:t>, що є підставою для визнання його таким, що підтвердив здатність здійснювати правосуддя в апеляційному загальному суді.</w:t>
      </w:r>
    </w:p>
    <w:p w14:paraId="2CE815A2"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трьома голосами «ЗА» та одним голосом «ПРОТИ»</w:t>
      </w:r>
    </w:p>
    <w:p w14:paraId="5E92C2E3" w14:textId="77777777" w:rsidR="00C02B47" w:rsidRDefault="00C02B47" w:rsidP="00C02B47">
      <w:pPr>
        <w:tabs>
          <w:tab w:val="left" w:pos="7740"/>
        </w:tabs>
        <w:spacing w:after="0" w:line="240" w:lineRule="auto"/>
        <w:jc w:val="center"/>
        <w:rPr>
          <w:rFonts w:ascii="Times New Roman" w:eastAsia="Times New Roman" w:hAnsi="Times New Roman" w:cs="Times New Roman"/>
          <w:sz w:val="24"/>
          <w:szCs w:val="24"/>
        </w:rPr>
      </w:pPr>
    </w:p>
    <w:p w14:paraId="3F4B72E7" w14:textId="77777777" w:rsidR="00C02B47" w:rsidRDefault="00C02B47" w:rsidP="00C02B47">
      <w:pPr>
        <w:tabs>
          <w:tab w:val="left" w:pos="77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вирішила:</w:t>
      </w:r>
    </w:p>
    <w:p w14:paraId="4C83EC19" w14:textId="77777777" w:rsidR="00C02B47" w:rsidRDefault="00C02B47" w:rsidP="00C02B47">
      <w:pPr>
        <w:tabs>
          <w:tab w:val="left" w:pos="7740"/>
        </w:tabs>
        <w:spacing w:after="0" w:line="240" w:lineRule="auto"/>
        <w:jc w:val="center"/>
        <w:rPr>
          <w:rFonts w:ascii="Times New Roman" w:eastAsia="Times New Roman" w:hAnsi="Times New Roman" w:cs="Times New Roman"/>
          <w:sz w:val="24"/>
          <w:szCs w:val="24"/>
        </w:rPr>
      </w:pPr>
    </w:p>
    <w:p w14:paraId="7C054F4C"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Встановити, що під час проведення спеціальної перевірки стосовно Крячка Олега Володимировича отримано інформацію, яка має бути оцінена під час встановлення відповідності кандидата критеріям професійної етики та доброчесності у ході проведення співбесіди та визначення результатів кваліфікаційного оцінювання кандидата на посаду судді апеляційного загального суду в межах конкурсу, оголошеного рішенням Вищої кваліфікаційної комісії суддів України від 14 вересня 2023 року № 94/зп-23 (зі змінами).</w:t>
      </w:r>
    </w:p>
    <w:p w14:paraId="72C01D1A"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Визначити, що за результатами проходження процедури кваліфікаційного оцінювання кандидат на посаду судді апеляційного загального суду Крячко Олег Володимирович набрав 692,9 </w:t>
      </w:r>
      <w:proofErr w:type="spellStart"/>
      <w:r>
        <w:rPr>
          <w:rFonts w:ascii="Times New Roman" w:eastAsia="Times New Roman" w:hAnsi="Times New Roman" w:cs="Times New Roman"/>
          <w:sz w:val="24"/>
          <w:szCs w:val="24"/>
        </w:rPr>
        <w:t>бала</w:t>
      </w:r>
      <w:proofErr w:type="spellEnd"/>
      <w:r>
        <w:rPr>
          <w:rFonts w:ascii="Times New Roman" w:eastAsia="Times New Roman" w:hAnsi="Times New Roman" w:cs="Times New Roman"/>
          <w:sz w:val="24"/>
          <w:szCs w:val="24"/>
        </w:rPr>
        <w:t>.</w:t>
      </w:r>
    </w:p>
    <w:p w14:paraId="4F297072" w14:textId="77777777" w:rsidR="00C02B47" w:rsidRDefault="00C02B47" w:rsidP="00C02B47">
      <w:pPr>
        <w:shd w:val="clear" w:color="auto" w:fill="FFFFFF"/>
        <w:tabs>
          <w:tab w:val="left" w:pos="42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Визнати Крячка Олега Володимировича таким, що підтвердив здатність здійснювати правосуддя в апеляційному загальному суді.</w:t>
      </w:r>
    </w:p>
    <w:p w14:paraId="03CBA4F4" w14:textId="77777777" w:rsidR="00C02B47" w:rsidRDefault="00C02B47" w:rsidP="00C02B47">
      <w:pPr>
        <w:spacing w:after="0" w:line="360" w:lineRule="auto"/>
        <w:ind w:firstLine="709"/>
        <w:jc w:val="both"/>
        <w:rPr>
          <w:rFonts w:ascii="Times New Roman" w:eastAsia="Times New Roman" w:hAnsi="Times New Roman" w:cs="Times New Roman"/>
          <w:sz w:val="24"/>
          <w:szCs w:val="24"/>
        </w:rPr>
      </w:pPr>
    </w:p>
    <w:p w14:paraId="3683C875" w14:textId="03E69E17"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Головуючий</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CE6E9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Олексій ОМЕЛЬЯН </w:t>
      </w:r>
      <w:r>
        <w:rPr>
          <w:rFonts w:ascii="Times New Roman" w:eastAsia="Times New Roman" w:hAnsi="Times New Roman" w:cs="Times New Roman"/>
          <w:sz w:val="24"/>
          <w:szCs w:val="24"/>
        </w:rPr>
        <w:t>«ПРОТИ»</w:t>
      </w:r>
    </w:p>
    <w:p w14:paraId="78AE0399" w14:textId="77777777"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p>
    <w:p w14:paraId="46CCEF48" w14:textId="414B823E"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Члени Комісії:</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CE6E97">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Ярослав ДУХ «ЗА»</w:t>
      </w:r>
    </w:p>
    <w:p w14:paraId="3F0469CF" w14:textId="77777777"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p>
    <w:p w14:paraId="275BFD12" w14:textId="22004888"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Ігор КУШНІР «ЗА»</w:t>
      </w:r>
    </w:p>
    <w:p w14:paraId="0F087156" w14:textId="77777777" w:rsidR="00C02B47" w:rsidRDefault="00C02B47" w:rsidP="00C02B47">
      <w:pPr>
        <w:shd w:val="clear" w:color="auto" w:fill="FFFFFF"/>
        <w:spacing w:after="0" w:line="360" w:lineRule="auto"/>
        <w:jc w:val="both"/>
        <w:rPr>
          <w:rFonts w:ascii="Times New Roman" w:eastAsia="Times New Roman" w:hAnsi="Times New Roman" w:cs="Times New Roman"/>
          <w:sz w:val="16"/>
          <w:szCs w:val="16"/>
        </w:rPr>
      </w:pPr>
    </w:p>
    <w:p w14:paraId="51F0A2E5" w14:textId="77777777" w:rsidR="00C02B47" w:rsidRDefault="00C02B47" w:rsidP="00C02B47">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Володимир ЛУГАНСЬКИЙ «ЗА»</w:t>
      </w:r>
    </w:p>
    <w:sectPr w:rsidR="00C02B47">
      <w:headerReference w:type="default" r:id="rId7"/>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4B838" w14:textId="77777777" w:rsidR="00B8169F" w:rsidRDefault="00B8169F" w:rsidP="00C02B47">
      <w:pPr>
        <w:spacing w:after="0" w:line="240" w:lineRule="auto"/>
      </w:pPr>
      <w:r>
        <w:separator/>
      </w:r>
    </w:p>
  </w:endnote>
  <w:endnote w:type="continuationSeparator" w:id="0">
    <w:p w14:paraId="1897309F" w14:textId="77777777" w:rsidR="00B8169F" w:rsidRDefault="00B8169F" w:rsidP="00C02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C3AD00" w14:textId="77777777" w:rsidR="00B8169F" w:rsidRDefault="00B8169F" w:rsidP="00C02B47">
      <w:pPr>
        <w:spacing w:after="0" w:line="240" w:lineRule="auto"/>
      </w:pPr>
      <w:r>
        <w:separator/>
      </w:r>
    </w:p>
  </w:footnote>
  <w:footnote w:type="continuationSeparator" w:id="0">
    <w:p w14:paraId="51395881" w14:textId="77777777" w:rsidR="00B8169F" w:rsidRDefault="00B8169F" w:rsidP="00C02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8BBF6" w14:textId="77777777" w:rsidR="00855610" w:rsidRDefault="00FB4F80">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21BFBEDC" w14:textId="77777777" w:rsidR="00855610" w:rsidRDefault="00B8169F">
    <w:pPr>
      <w:pBdr>
        <w:top w:val="nil"/>
        <w:left w:val="nil"/>
        <w:bottom w:val="nil"/>
        <w:right w:val="nil"/>
        <w:between w:val="nil"/>
      </w:pBdr>
      <w:tabs>
        <w:tab w:val="center" w:pos="4819"/>
        <w:tab w:val="right" w:pos="9639"/>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1B5"/>
    <w:rsid w:val="001575BF"/>
    <w:rsid w:val="001A17D9"/>
    <w:rsid w:val="00234752"/>
    <w:rsid w:val="00286A0A"/>
    <w:rsid w:val="002A5F19"/>
    <w:rsid w:val="002D77C9"/>
    <w:rsid w:val="002E5E9B"/>
    <w:rsid w:val="003D7D73"/>
    <w:rsid w:val="004205E5"/>
    <w:rsid w:val="00453B49"/>
    <w:rsid w:val="00475F55"/>
    <w:rsid w:val="00596AD6"/>
    <w:rsid w:val="005C7399"/>
    <w:rsid w:val="0061511F"/>
    <w:rsid w:val="0067677B"/>
    <w:rsid w:val="007405AB"/>
    <w:rsid w:val="00883C21"/>
    <w:rsid w:val="00886F92"/>
    <w:rsid w:val="008E3578"/>
    <w:rsid w:val="009048C1"/>
    <w:rsid w:val="00905C7F"/>
    <w:rsid w:val="00A3768C"/>
    <w:rsid w:val="00A850DE"/>
    <w:rsid w:val="00A90E60"/>
    <w:rsid w:val="00AD26AB"/>
    <w:rsid w:val="00B8169F"/>
    <w:rsid w:val="00C02B47"/>
    <w:rsid w:val="00CA371E"/>
    <w:rsid w:val="00CE0FDC"/>
    <w:rsid w:val="00CE6E97"/>
    <w:rsid w:val="00D03433"/>
    <w:rsid w:val="00D31ABD"/>
    <w:rsid w:val="00D470F2"/>
    <w:rsid w:val="00DC1CC2"/>
    <w:rsid w:val="00DF13CA"/>
    <w:rsid w:val="00E9596C"/>
    <w:rsid w:val="00F171B5"/>
    <w:rsid w:val="00F5322B"/>
    <w:rsid w:val="00F76E2C"/>
    <w:rsid w:val="00FB4F80"/>
    <w:rsid w:val="00FF2B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3A9E1"/>
  <w15:chartTrackingRefBased/>
  <w15:docId w15:val="{B43D2547-188B-4374-BDE8-FD9F94ED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2B47"/>
    <w:rPr>
      <w:rFonts w:ascii="Calibri" w:eastAsia="Calibri" w:hAnsi="Calibri" w:cs="Calibri"/>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4"/>
    <w:basedOn w:val="a1"/>
    <w:rsid w:val="00C02B47"/>
    <w:rPr>
      <w:rFonts w:ascii="Calibri" w:eastAsia="Calibri" w:hAnsi="Calibri" w:cs="Calibri"/>
      <w:lang w:val="uk" w:eastAsia="uk-UA"/>
    </w:rPr>
    <w:tblPr>
      <w:tblStyleRowBandSize w:val="1"/>
      <w:tblStyleColBandSize w:val="1"/>
      <w:tblInd w:w="0" w:type="nil"/>
      <w:tblCellMar>
        <w:left w:w="115" w:type="dxa"/>
        <w:right w:w="115" w:type="dxa"/>
      </w:tblCellMar>
    </w:tblPr>
  </w:style>
  <w:style w:type="table" w:customStyle="1" w:styleId="3">
    <w:name w:val="3"/>
    <w:basedOn w:val="a1"/>
    <w:rsid w:val="00C02B47"/>
    <w:rPr>
      <w:rFonts w:ascii="Calibri" w:eastAsia="Calibri" w:hAnsi="Calibri" w:cs="Calibri"/>
      <w:lang w:val="uk" w:eastAsia="uk-UA"/>
    </w:rPr>
    <w:tblPr>
      <w:tblStyleRowBandSize w:val="1"/>
      <w:tblStyleColBandSize w:val="1"/>
      <w:tblInd w:w="0" w:type="nil"/>
      <w:tblCellMar>
        <w:left w:w="115" w:type="dxa"/>
        <w:right w:w="115" w:type="dxa"/>
      </w:tblCellMar>
    </w:tblPr>
  </w:style>
  <w:style w:type="table" w:customStyle="1" w:styleId="2">
    <w:name w:val="2"/>
    <w:basedOn w:val="a1"/>
    <w:rsid w:val="00C02B47"/>
    <w:rPr>
      <w:rFonts w:ascii="Calibri" w:eastAsia="Calibri" w:hAnsi="Calibri" w:cs="Calibri"/>
      <w:lang w:val="uk" w:eastAsia="uk-UA"/>
    </w:rPr>
    <w:tblPr>
      <w:tblStyleRowBandSize w:val="1"/>
      <w:tblStyleColBandSize w:val="1"/>
      <w:tblInd w:w="0" w:type="nil"/>
      <w:tblCellMar>
        <w:left w:w="115" w:type="dxa"/>
        <w:right w:w="115" w:type="dxa"/>
      </w:tblCellMar>
    </w:tblPr>
  </w:style>
  <w:style w:type="table" w:customStyle="1" w:styleId="1">
    <w:name w:val="1"/>
    <w:basedOn w:val="a1"/>
    <w:rsid w:val="00C02B47"/>
    <w:rPr>
      <w:rFonts w:ascii="Calibri" w:eastAsia="Calibri" w:hAnsi="Calibri" w:cs="Calibri"/>
      <w:lang w:val="uk" w:eastAsia="uk-UA"/>
    </w:rPr>
    <w:tblPr>
      <w:tblStyleRowBandSize w:val="1"/>
      <w:tblStyleColBandSize w:val="1"/>
      <w:tblInd w:w="0" w:type="nil"/>
      <w:tblCellMar>
        <w:left w:w="115" w:type="dxa"/>
        <w:right w:w="115" w:type="dxa"/>
      </w:tblCellMar>
    </w:tblPr>
  </w:style>
  <w:style w:type="paragraph" w:styleId="a3">
    <w:name w:val="header"/>
    <w:basedOn w:val="a"/>
    <w:link w:val="a4"/>
    <w:uiPriority w:val="99"/>
    <w:unhideWhenUsed/>
    <w:rsid w:val="00C02B4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02B47"/>
    <w:rPr>
      <w:rFonts w:ascii="Calibri" w:eastAsia="Calibri" w:hAnsi="Calibri" w:cs="Calibri"/>
      <w:lang w:val="uk" w:eastAsia="uk-UA"/>
    </w:rPr>
  </w:style>
  <w:style w:type="paragraph" w:styleId="a5">
    <w:name w:val="footer"/>
    <w:basedOn w:val="a"/>
    <w:link w:val="a6"/>
    <w:uiPriority w:val="99"/>
    <w:unhideWhenUsed/>
    <w:rsid w:val="00C02B4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02B47"/>
    <w:rPr>
      <w:rFonts w:ascii="Calibri" w:eastAsia="Calibri" w:hAnsi="Calibri" w:cs="Calibri"/>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44319</Words>
  <Characters>25263</Characters>
  <Application>Microsoft Office Word</Application>
  <DocSecurity>0</DocSecurity>
  <Lines>210</Lines>
  <Paragraphs>138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Сидорчук Ангеліна Миколаївна</dc:creator>
  <cp:keywords/>
  <dc:description/>
  <cp:lastModifiedBy>Василенко Наталія Іванівна</cp:lastModifiedBy>
  <cp:revision>4</cp:revision>
  <dcterms:created xsi:type="dcterms:W3CDTF">2026-09-10T14:01:00Z</dcterms:created>
  <dcterms:modified xsi:type="dcterms:W3CDTF">2026-09-11T08:00:00Z</dcterms:modified>
</cp:coreProperties>
</file>