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C77EC" w14:textId="77777777" w:rsidR="00B45DC8" w:rsidRPr="000A08BB" w:rsidRDefault="00B45DC8" w:rsidP="00B45DC8">
      <w:pPr>
        <w:spacing w:after="0" w:line="240" w:lineRule="auto"/>
        <w:jc w:val="center"/>
        <w:rPr>
          <w:rFonts w:ascii="Times New Roman" w:eastAsia="Times New Roman" w:hAnsi="Times New Roman" w:cs="Times New Roman"/>
          <w:sz w:val="24"/>
          <w:szCs w:val="24"/>
          <w:lang w:eastAsia="uk-UA"/>
        </w:rPr>
      </w:pPr>
      <w:r w:rsidRPr="000A08BB">
        <w:rPr>
          <w:rFonts w:ascii="Times New Roman" w:eastAsia="Times New Roman" w:hAnsi="Times New Roman" w:cs="Times New Roman"/>
          <w:noProof/>
          <w:color w:val="000000"/>
          <w:sz w:val="28"/>
          <w:szCs w:val="28"/>
          <w:bdr w:val="none" w:sz="0" w:space="0" w:color="auto" w:frame="1"/>
          <w:lang w:eastAsia="uk-UA"/>
        </w:rPr>
        <w:drawing>
          <wp:inline distT="0" distB="0" distL="0" distR="0" wp14:anchorId="39EA5265" wp14:editId="482B6ECE">
            <wp:extent cx="542925" cy="714375"/>
            <wp:effectExtent l="0" t="0" r="9525" b="9525"/>
            <wp:docPr id="1" name="Рисунок 1" descr="https://lh7-rt.googleusercontent.com/docsz/AD_4nXfAHnnwkMV3v3zhwArL_yfonY3snd8TodvsxKULOW8iT6GSiyk_FX5OzkON0pfzTDeSx2YSfqOTUWPdBaduiuQZ0VoxJ2ZBd00nYSey9g2X4KM-V7-KgDu8sKdt_V1eHKycogDOsaTCdSmgW288y88?key=fV8diteheaGq5NEa_ZCzHD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fAHnnwkMV3v3zhwArL_yfonY3snd8TodvsxKULOW8iT6GSiyk_FX5OzkON0pfzTDeSx2YSfqOTUWPdBaduiuQZ0VoxJ2ZBd00nYSey9g2X4KM-V7-KgDu8sKdt_V1eHKycogDOsaTCdSmgW288y88?key=fV8diteheaGq5NEa_ZCzHDt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14:paraId="27116DDB" w14:textId="77777777" w:rsidR="00B45DC8" w:rsidRPr="000A08BB" w:rsidRDefault="00B45DC8" w:rsidP="00B45DC8">
      <w:pPr>
        <w:spacing w:after="0" w:line="240" w:lineRule="auto"/>
        <w:rPr>
          <w:rFonts w:ascii="Times New Roman" w:eastAsia="Times New Roman" w:hAnsi="Times New Roman" w:cs="Times New Roman"/>
          <w:sz w:val="24"/>
          <w:szCs w:val="24"/>
          <w:lang w:eastAsia="uk-UA"/>
        </w:rPr>
      </w:pPr>
    </w:p>
    <w:p w14:paraId="62B02B38" w14:textId="77777777" w:rsidR="00B45DC8" w:rsidRPr="000A08BB" w:rsidRDefault="00B45DC8" w:rsidP="00B45DC8">
      <w:pPr>
        <w:spacing w:after="0" w:line="240" w:lineRule="auto"/>
        <w:jc w:val="center"/>
        <w:rPr>
          <w:rFonts w:ascii="Times New Roman" w:eastAsia="Times New Roman" w:hAnsi="Times New Roman" w:cs="Times New Roman"/>
          <w:sz w:val="24"/>
          <w:szCs w:val="24"/>
          <w:lang w:eastAsia="uk-UA"/>
        </w:rPr>
      </w:pPr>
      <w:r w:rsidRPr="000A08BB">
        <w:rPr>
          <w:rFonts w:ascii="Times New Roman" w:eastAsia="Times New Roman" w:hAnsi="Times New Roman" w:cs="Times New Roman"/>
          <w:color w:val="000000"/>
          <w:sz w:val="36"/>
          <w:szCs w:val="36"/>
          <w:lang w:eastAsia="uk-UA"/>
        </w:rPr>
        <w:t>ВИЩА КВАЛІФІКАЦІЙНА КОМІСІЯ СУДДІВ УКРАЇНИ</w:t>
      </w:r>
    </w:p>
    <w:p w14:paraId="1B76FA2F" w14:textId="77777777" w:rsidR="00B45DC8" w:rsidRPr="000A08BB" w:rsidRDefault="00B45DC8" w:rsidP="00B45DC8">
      <w:pPr>
        <w:spacing w:after="0" w:line="240" w:lineRule="auto"/>
        <w:rPr>
          <w:rFonts w:ascii="Times New Roman" w:eastAsia="Times New Roman" w:hAnsi="Times New Roman" w:cs="Times New Roman"/>
          <w:sz w:val="24"/>
          <w:szCs w:val="24"/>
          <w:lang w:eastAsia="uk-UA"/>
        </w:rPr>
      </w:pPr>
    </w:p>
    <w:p w14:paraId="3E6893B3" w14:textId="389E0369" w:rsidR="00B45DC8" w:rsidRPr="000A08BB" w:rsidRDefault="00764342" w:rsidP="00ED3D9D">
      <w:pPr>
        <w:spacing w:after="0" w:line="240" w:lineRule="auto"/>
        <w:jc w:val="both"/>
        <w:rPr>
          <w:rFonts w:ascii="Times New Roman" w:eastAsia="Times New Roman" w:hAnsi="Times New Roman" w:cs="Times New Roman"/>
          <w:sz w:val="28"/>
          <w:szCs w:val="28"/>
          <w:lang w:eastAsia="uk-UA"/>
        </w:rPr>
      </w:pPr>
      <w:r w:rsidRPr="00764342">
        <w:rPr>
          <w:rFonts w:ascii="Times New Roman" w:eastAsia="Times New Roman" w:hAnsi="Times New Roman" w:cs="Times New Roman"/>
          <w:color w:val="000000"/>
          <w:sz w:val="28"/>
          <w:szCs w:val="28"/>
          <w:lang w:eastAsia="uk-UA"/>
        </w:rPr>
        <w:t>25</w:t>
      </w:r>
      <w:r w:rsidR="005C7860" w:rsidRPr="00764342">
        <w:rPr>
          <w:rFonts w:ascii="Times New Roman" w:eastAsia="Times New Roman" w:hAnsi="Times New Roman" w:cs="Times New Roman"/>
          <w:color w:val="000000"/>
          <w:sz w:val="28"/>
          <w:szCs w:val="28"/>
          <w:lang w:eastAsia="uk-UA"/>
        </w:rPr>
        <w:t xml:space="preserve"> </w:t>
      </w:r>
      <w:r w:rsidR="00212A8E" w:rsidRPr="00764342">
        <w:rPr>
          <w:rFonts w:ascii="Times New Roman" w:eastAsia="Times New Roman" w:hAnsi="Times New Roman" w:cs="Times New Roman"/>
          <w:color w:val="000000"/>
          <w:sz w:val="28"/>
          <w:szCs w:val="28"/>
          <w:lang w:eastAsia="uk-UA"/>
        </w:rPr>
        <w:t>червня</w:t>
      </w:r>
      <w:r w:rsidR="00B45DC8" w:rsidRPr="00764342">
        <w:rPr>
          <w:rFonts w:ascii="Times New Roman" w:eastAsia="Times New Roman" w:hAnsi="Times New Roman" w:cs="Times New Roman"/>
          <w:color w:val="000000"/>
          <w:sz w:val="28"/>
          <w:szCs w:val="28"/>
          <w:lang w:eastAsia="uk-UA"/>
        </w:rPr>
        <w:t xml:space="preserve"> 202</w:t>
      </w:r>
      <w:r w:rsidR="005C7860" w:rsidRPr="00764342">
        <w:rPr>
          <w:rFonts w:ascii="Times New Roman" w:eastAsia="Times New Roman" w:hAnsi="Times New Roman" w:cs="Times New Roman"/>
          <w:color w:val="000000"/>
          <w:sz w:val="28"/>
          <w:szCs w:val="28"/>
          <w:lang w:eastAsia="uk-UA"/>
        </w:rPr>
        <w:t>6</w:t>
      </w:r>
      <w:r w:rsidR="00B45DC8" w:rsidRPr="00764342">
        <w:rPr>
          <w:rFonts w:ascii="Times New Roman" w:eastAsia="Times New Roman" w:hAnsi="Times New Roman" w:cs="Times New Roman"/>
          <w:color w:val="000000"/>
          <w:sz w:val="28"/>
          <w:szCs w:val="28"/>
          <w:lang w:eastAsia="uk-UA"/>
        </w:rPr>
        <w:t xml:space="preserve"> року</w:t>
      </w:r>
      <w:r w:rsidR="00B45DC8" w:rsidRPr="000A08BB">
        <w:rPr>
          <w:rFonts w:ascii="Times New Roman" w:eastAsia="Times New Roman" w:hAnsi="Times New Roman" w:cs="Times New Roman"/>
          <w:color w:val="000000"/>
          <w:sz w:val="28"/>
          <w:szCs w:val="28"/>
          <w:lang w:eastAsia="uk-UA"/>
        </w:rPr>
        <w:tab/>
        <w:t xml:space="preserve"> </w:t>
      </w:r>
      <w:r w:rsidR="00B45DC8" w:rsidRPr="000A08BB">
        <w:rPr>
          <w:rFonts w:ascii="Times New Roman" w:eastAsia="Times New Roman" w:hAnsi="Times New Roman" w:cs="Times New Roman"/>
          <w:color w:val="000000"/>
          <w:sz w:val="28"/>
          <w:szCs w:val="28"/>
          <w:lang w:eastAsia="uk-UA"/>
        </w:rPr>
        <w:tab/>
      </w:r>
      <w:r w:rsidR="00B45DC8" w:rsidRPr="000A08BB">
        <w:rPr>
          <w:rFonts w:ascii="Times New Roman" w:eastAsia="Times New Roman" w:hAnsi="Times New Roman" w:cs="Times New Roman"/>
          <w:color w:val="000000"/>
          <w:sz w:val="28"/>
          <w:szCs w:val="28"/>
          <w:lang w:eastAsia="uk-UA"/>
        </w:rPr>
        <w:tab/>
      </w:r>
      <w:r w:rsidR="00B45DC8" w:rsidRPr="000A08BB">
        <w:rPr>
          <w:rFonts w:ascii="Times New Roman" w:eastAsia="Times New Roman" w:hAnsi="Times New Roman" w:cs="Times New Roman"/>
          <w:color w:val="000000"/>
          <w:sz w:val="28"/>
          <w:szCs w:val="28"/>
          <w:lang w:eastAsia="uk-UA"/>
        </w:rPr>
        <w:tab/>
      </w:r>
      <w:r w:rsidR="00B45DC8" w:rsidRPr="000A08BB">
        <w:rPr>
          <w:rFonts w:ascii="Times New Roman" w:eastAsia="Times New Roman" w:hAnsi="Times New Roman" w:cs="Times New Roman"/>
          <w:color w:val="000000"/>
          <w:sz w:val="28"/>
          <w:szCs w:val="28"/>
          <w:lang w:eastAsia="uk-UA"/>
        </w:rPr>
        <w:tab/>
        <w:t>                                            м. Київ</w:t>
      </w:r>
    </w:p>
    <w:p w14:paraId="4CF6FD76" w14:textId="77777777" w:rsidR="00B45DC8" w:rsidRPr="000A08BB" w:rsidRDefault="00B45DC8" w:rsidP="00ED3D9D">
      <w:pPr>
        <w:spacing w:after="0" w:line="240" w:lineRule="auto"/>
        <w:rPr>
          <w:rFonts w:ascii="Times New Roman" w:eastAsia="Times New Roman" w:hAnsi="Times New Roman" w:cs="Times New Roman"/>
          <w:sz w:val="28"/>
          <w:szCs w:val="28"/>
          <w:lang w:eastAsia="uk-UA"/>
        </w:rPr>
      </w:pPr>
    </w:p>
    <w:p w14:paraId="3A6683FD" w14:textId="417D7CA7" w:rsidR="00B45DC8" w:rsidRPr="000A08BB" w:rsidRDefault="00B45DC8" w:rsidP="00ED3D9D">
      <w:pPr>
        <w:spacing w:after="0" w:line="240" w:lineRule="auto"/>
        <w:jc w:val="center"/>
        <w:rPr>
          <w:rFonts w:ascii="Times New Roman" w:eastAsia="Times New Roman" w:hAnsi="Times New Roman" w:cs="Times New Roman"/>
          <w:sz w:val="28"/>
          <w:szCs w:val="28"/>
          <w:lang w:eastAsia="uk-UA"/>
        </w:rPr>
      </w:pPr>
      <w:r w:rsidRPr="000A08BB">
        <w:rPr>
          <w:rFonts w:ascii="Times New Roman" w:eastAsia="Times New Roman" w:hAnsi="Times New Roman" w:cs="Times New Roman"/>
          <w:color w:val="000000"/>
          <w:sz w:val="28"/>
          <w:szCs w:val="28"/>
          <w:lang w:eastAsia="uk-UA"/>
        </w:rPr>
        <w:t xml:space="preserve">Р І Ш Е Н </w:t>
      </w:r>
      <w:proofErr w:type="spellStart"/>
      <w:r w:rsidRPr="000A08BB">
        <w:rPr>
          <w:rFonts w:ascii="Times New Roman" w:eastAsia="Times New Roman" w:hAnsi="Times New Roman" w:cs="Times New Roman"/>
          <w:color w:val="000000"/>
          <w:sz w:val="28"/>
          <w:szCs w:val="28"/>
          <w:lang w:eastAsia="uk-UA"/>
        </w:rPr>
        <w:t>Н</w:t>
      </w:r>
      <w:proofErr w:type="spellEnd"/>
      <w:r w:rsidRPr="000A08BB">
        <w:rPr>
          <w:rFonts w:ascii="Times New Roman" w:eastAsia="Times New Roman" w:hAnsi="Times New Roman" w:cs="Times New Roman"/>
          <w:color w:val="000000"/>
          <w:sz w:val="28"/>
          <w:szCs w:val="28"/>
          <w:lang w:eastAsia="uk-UA"/>
        </w:rPr>
        <w:t xml:space="preserve"> Я  № </w:t>
      </w:r>
      <w:r w:rsidR="002647D3">
        <w:rPr>
          <w:rFonts w:ascii="Times New Roman" w:eastAsia="Times New Roman" w:hAnsi="Times New Roman" w:cs="Times New Roman"/>
          <w:color w:val="000000"/>
          <w:sz w:val="28"/>
          <w:szCs w:val="28"/>
          <w:u w:val="single"/>
          <w:lang w:eastAsia="uk-UA"/>
        </w:rPr>
        <w:t>333/ас-26</w:t>
      </w:r>
    </w:p>
    <w:p w14:paraId="09E25EE0" w14:textId="77777777" w:rsidR="00B45DC8" w:rsidRPr="000A08BB" w:rsidRDefault="00B45DC8" w:rsidP="00E6468E">
      <w:pPr>
        <w:spacing w:after="0" w:line="240" w:lineRule="auto"/>
        <w:jc w:val="center"/>
        <w:rPr>
          <w:rFonts w:ascii="Times New Roman" w:eastAsia="Times New Roman" w:hAnsi="Times New Roman" w:cs="Times New Roman"/>
          <w:sz w:val="28"/>
          <w:szCs w:val="28"/>
          <w:lang w:eastAsia="uk-UA"/>
        </w:rPr>
      </w:pPr>
    </w:p>
    <w:p w14:paraId="4C5E624F" w14:textId="77777777" w:rsidR="00B45DC8" w:rsidRPr="005B3950" w:rsidRDefault="00B45DC8" w:rsidP="00ED3D9D">
      <w:pPr>
        <w:spacing w:after="0" w:line="240" w:lineRule="auto"/>
        <w:jc w:val="both"/>
        <w:rPr>
          <w:rFonts w:ascii="Times New Roman" w:eastAsia="Times New Roman" w:hAnsi="Times New Roman" w:cs="Times New Roman"/>
          <w:sz w:val="28"/>
          <w:szCs w:val="28"/>
          <w:lang w:eastAsia="uk-UA"/>
        </w:rPr>
      </w:pPr>
      <w:r w:rsidRPr="000A08BB">
        <w:rPr>
          <w:rFonts w:ascii="Times New Roman" w:eastAsia="Times New Roman" w:hAnsi="Times New Roman" w:cs="Times New Roman"/>
          <w:color w:val="000000"/>
          <w:sz w:val="28"/>
          <w:szCs w:val="28"/>
          <w:lang w:eastAsia="uk-UA"/>
        </w:rPr>
        <w:t>Вища ква</w:t>
      </w:r>
      <w:r w:rsidRPr="005B3950">
        <w:rPr>
          <w:rFonts w:ascii="Times New Roman" w:eastAsia="Times New Roman" w:hAnsi="Times New Roman" w:cs="Times New Roman"/>
          <w:color w:val="000000"/>
          <w:sz w:val="28"/>
          <w:szCs w:val="28"/>
          <w:lang w:eastAsia="uk-UA"/>
        </w:rPr>
        <w:t>ліфікаційна комісія суддів України у складі колегії</w:t>
      </w:r>
      <w:r w:rsidR="006830E5" w:rsidRPr="005B3950">
        <w:rPr>
          <w:rFonts w:ascii="Times New Roman" w:eastAsia="Times New Roman" w:hAnsi="Times New Roman" w:cs="Times New Roman"/>
          <w:color w:val="000000"/>
          <w:sz w:val="28"/>
          <w:szCs w:val="28"/>
          <w:lang w:eastAsia="uk-UA"/>
        </w:rPr>
        <w:t xml:space="preserve"> № 2</w:t>
      </w:r>
      <w:r w:rsidRPr="005B3950">
        <w:rPr>
          <w:rFonts w:ascii="Times New Roman" w:eastAsia="Times New Roman" w:hAnsi="Times New Roman" w:cs="Times New Roman"/>
          <w:color w:val="000000"/>
          <w:sz w:val="28"/>
          <w:szCs w:val="28"/>
          <w:lang w:eastAsia="uk-UA"/>
        </w:rPr>
        <w:t>:</w:t>
      </w:r>
    </w:p>
    <w:p w14:paraId="5BEE4D9C" w14:textId="77777777" w:rsidR="00B45DC8" w:rsidRPr="005B3950" w:rsidRDefault="00B45DC8" w:rsidP="00ED3D9D">
      <w:pPr>
        <w:spacing w:after="0" w:line="240" w:lineRule="auto"/>
        <w:rPr>
          <w:rFonts w:ascii="Times New Roman" w:eastAsia="Times New Roman" w:hAnsi="Times New Roman" w:cs="Times New Roman"/>
          <w:sz w:val="28"/>
          <w:szCs w:val="28"/>
          <w:lang w:eastAsia="uk-UA"/>
        </w:rPr>
      </w:pPr>
    </w:p>
    <w:p w14:paraId="60243C80" w14:textId="77777777" w:rsidR="00B45DC8" w:rsidRPr="005B3950" w:rsidRDefault="00B45DC8" w:rsidP="00ED3D9D">
      <w:pPr>
        <w:spacing w:after="0" w:line="240" w:lineRule="auto"/>
        <w:jc w:val="both"/>
        <w:rPr>
          <w:rFonts w:ascii="Times New Roman" w:eastAsia="Times New Roman" w:hAnsi="Times New Roman" w:cs="Times New Roman"/>
          <w:sz w:val="28"/>
          <w:szCs w:val="28"/>
          <w:lang w:eastAsia="uk-UA"/>
        </w:rPr>
      </w:pPr>
      <w:r w:rsidRPr="005B3950">
        <w:rPr>
          <w:rFonts w:ascii="Times New Roman" w:eastAsia="Times New Roman" w:hAnsi="Times New Roman" w:cs="Times New Roman"/>
          <w:color w:val="000000"/>
          <w:sz w:val="28"/>
          <w:szCs w:val="28"/>
          <w:lang w:eastAsia="uk-UA"/>
        </w:rPr>
        <w:t>головуючого – Руслана СИДОРОВИЧА (доповідач),</w:t>
      </w:r>
    </w:p>
    <w:p w14:paraId="6931EABE" w14:textId="77777777" w:rsidR="00B45DC8" w:rsidRPr="005B3950" w:rsidRDefault="00EC5554" w:rsidP="00ED3D9D">
      <w:pPr>
        <w:spacing w:after="0" w:line="240" w:lineRule="auto"/>
        <w:rPr>
          <w:rFonts w:ascii="Times New Roman" w:eastAsia="Times New Roman" w:hAnsi="Times New Roman" w:cs="Times New Roman"/>
          <w:sz w:val="28"/>
          <w:szCs w:val="28"/>
          <w:lang w:eastAsia="uk-UA"/>
        </w:rPr>
      </w:pPr>
      <w:r w:rsidRPr="005B3950">
        <w:rPr>
          <w:rFonts w:ascii="Times New Roman" w:eastAsia="Times New Roman" w:hAnsi="Times New Roman" w:cs="Times New Roman"/>
          <w:sz w:val="28"/>
          <w:szCs w:val="28"/>
          <w:lang w:eastAsia="uk-UA"/>
        </w:rPr>
        <w:t xml:space="preserve"> </w:t>
      </w:r>
    </w:p>
    <w:p w14:paraId="3B07589C" w14:textId="77777777" w:rsidR="00B45DC8" w:rsidRPr="005B3950" w:rsidRDefault="00B45DC8" w:rsidP="00ED3D9D">
      <w:pPr>
        <w:spacing w:after="0" w:line="240" w:lineRule="auto"/>
        <w:jc w:val="both"/>
        <w:rPr>
          <w:rFonts w:ascii="Times New Roman" w:eastAsia="Times New Roman" w:hAnsi="Times New Roman" w:cs="Times New Roman"/>
          <w:sz w:val="28"/>
          <w:szCs w:val="28"/>
          <w:lang w:eastAsia="uk-UA"/>
        </w:rPr>
      </w:pPr>
      <w:r w:rsidRPr="005B3950">
        <w:rPr>
          <w:rFonts w:ascii="Times New Roman" w:eastAsia="Times New Roman" w:hAnsi="Times New Roman" w:cs="Times New Roman"/>
          <w:color w:val="000000"/>
          <w:sz w:val="28"/>
          <w:szCs w:val="28"/>
          <w:lang w:eastAsia="uk-UA"/>
        </w:rPr>
        <w:t>членів Комісії: Людмили ВОЛКОВОЇ, Романа КИДИСЮКА,</w:t>
      </w:r>
    </w:p>
    <w:p w14:paraId="23DF2D7E" w14:textId="77777777" w:rsidR="00B45DC8" w:rsidRPr="005B3950" w:rsidRDefault="00B45DC8" w:rsidP="00ED3D9D">
      <w:pPr>
        <w:spacing w:after="0" w:line="240" w:lineRule="auto"/>
        <w:rPr>
          <w:rFonts w:ascii="Times New Roman" w:eastAsia="Times New Roman" w:hAnsi="Times New Roman" w:cs="Times New Roman"/>
          <w:sz w:val="28"/>
          <w:szCs w:val="28"/>
          <w:lang w:eastAsia="uk-UA"/>
        </w:rPr>
      </w:pPr>
    </w:p>
    <w:p w14:paraId="43E105ED" w14:textId="77777777" w:rsidR="00B45DC8" w:rsidRPr="005B3950" w:rsidRDefault="00B45DC8" w:rsidP="00ED3D9D">
      <w:pPr>
        <w:spacing w:after="0" w:line="240" w:lineRule="auto"/>
        <w:jc w:val="both"/>
        <w:rPr>
          <w:rFonts w:ascii="Times New Roman" w:eastAsia="Times New Roman" w:hAnsi="Times New Roman" w:cs="Times New Roman"/>
          <w:color w:val="000000"/>
          <w:sz w:val="28"/>
          <w:szCs w:val="28"/>
          <w:lang w:eastAsia="uk-UA"/>
        </w:rPr>
      </w:pPr>
      <w:r w:rsidRPr="005B3950">
        <w:rPr>
          <w:rFonts w:ascii="Times New Roman" w:eastAsia="Times New Roman" w:hAnsi="Times New Roman" w:cs="Times New Roman"/>
          <w:color w:val="000000"/>
          <w:sz w:val="28"/>
          <w:szCs w:val="28"/>
          <w:lang w:eastAsia="uk-UA"/>
        </w:rPr>
        <w:t>за участі:</w:t>
      </w:r>
    </w:p>
    <w:p w14:paraId="7C0D3CC9" w14:textId="77777777" w:rsidR="003A6468" w:rsidRPr="005B3950" w:rsidRDefault="003A6468" w:rsidP="003A6468">
      <w:pPr>
        <w:spacing w:after="0" w:line="240" w:lineRule="auto"/>
        <w:jc w:val="both"/>
        <w:rPr>
          <w:rFonts w:ascii="Times New Roman" w:eastAsia="Times New Roman" w:hAnsi="Times New Roman" w:cs="Times New Roman"/>
          <w:color w:val="000000"/>
          <w:sz w:val="28"/>
          <w:szCs w:val="28"/>
          <w:lang w:eastAsia="uk-UA"/>
        </w:rPr>
      </w:pPr>
    </w:p>
    <w:p w14:paraId="22E1DDF6" w14:textId="7316F4BF" w:rsidR="003A6468" w:rsidRPr="005B3950" w:rsidRDefault="003A6468" w:rsidP="003A6468">
      <w:pPr>
        <w:spacing w:after="0" w:line="240" w:lineRule="auto"/>
        <w:jc w:val="both"/>
        <w:rPr>
          <w:rFonts w:ascii="Times New Roman" w:eastAsia="Times New Roman" w:hAnsi="Times New Roman" w:cs="Times New Roman"/>
          <w:color w:val="000000"/>
          <w:sz w:val="28"/>
          <w:szCs w:val="28"/>
          <w:lang w:eastAsia="uk-UA"/>
        </w:rPr>
      </w:pPr>
      <w:r w:rsidRPr="005B3950">
        <w:rPr>
          <w:rFonts w:ascii="Times New Roman" w:eastAsia="Times New Roman" w:hAnsi="Times New Roman" w:cs="Times New Roman"/>
          <w:color w:val="000000"/>
          <w:sz w:val="28"/>
          <w:szCs w:val="28"/>
          <w:lang w:eastAsia="uk-UA"/>
        </w:rPr>
        <w:t xml:space="preserve">уповноваженого представника Громадської ради доброчесності </w:t>
      </w:r>
      <w:r w:rsidR="00F3392B" w:rsidRPr="005B3950">
        <w:rPr>
          <w:rFonts w:ascii="Times New Roman" w:eastAsia="Times New Roman" w:hAnsi="Times New Roman" w:cs="Times New Roman"/>
          <w:color w:val="000000"/>
          <w:sz w:val="28"/>
          <w:szCs w:val="28"/>
          <w:lang w:eastAsia="uk-UA"/>
        </w:rPr>
        <w:t>Дмитра ТУЗОВА</w:t>
      </w:r>
      <w:r w:rsidRPr="005B3950">
        <w:rPr>
          <w:rFonts w:ascii="Times New Roman" w:eastAsia="Times New Roman" w:hAnsi="Times New Roman" w:cs="Times New Roman"/>
          <w:color w:val="000000"/>
          <w:sz w:val="28"/>
          <w:szCs w:val="28"/>
          <w:lang w:eastAsia="uk-UA"/>
        </w:rPr>
        <w:t>,</w:t>
      </w:r>
    </w:p>
    <w:p w14:paraId="2AAD360E" w14:textId="14E22611" w:rsidR="00EC5554" w:rsidRPr="005B3950" w:rsidRDefault="00EC5554" w:rsidP="00ED3D9D">
      <w:pPr>
        <w:spacing w:after="0" w:line="240" w:lineRule="auto"/>
        <w:jc w:val="both"/>
        <w:rPr>
          <w:rFonts w:ascii="Times New Roman" w:eastAsia="Times New Roman" w:hAnsi="Times New Roman" w:cs="Times New Roman"/>
          <w:color w:val="000000"/>
          <w:sz w:val="28"/>
          <w:szCs w:val="28"/>
          <w:lang w:eastAsia="uk-UA"/>
        </w:rPr>
      </w:pPr>
    </w:p>
    <w:p w14:paraId="51FF9293" w14:textId="23BAFB52" w:rsidR="00EC5554" w:rsidRPr="000A08BB" w:rsidRDefault="00EC5554" w:rsidP="00ED3D9D">
      <w:pPr>
        <w:spacing w:after="0" w:line="240" w:lineRule="auto"/>
        <w:jc w:val="both"/>
        <w:rPr>
          <w:rFonts w:ascii="Times New Roman" w:eastAsia="Times New Roman" w:hAnsi="Times New Roman" w:cs="Times New Roman"/>
          <w:color w:val="000000"/>
          <w:sz w:val="28"/>
          <w:szCs w:val="28"/>
          <w:lang w:eastAsia="uk-UA"/>
        </w:rPr>
      </w:pPr>
      <w:r w:rsidRPr="005B3950">
        <w:rPr>
          <w:rFonts w:ascii="Times New Roman" w:eastAsia="Times New Roman" w:hAnsi="Times New Roman" w:cs="Times New Roman"/>
          <w:color w:val="000000"/>
          <w:sz w:val="28"/>
          <w:szCs w:val="28"/>
          <w:lang w:eastAsia="uk-UA"/>
        </w:rPr>
        <w:t xml:space="preserve">кандидата на посаду судді </w:t>
      </w:r>
      <w:r w:rsidR="005F2C2C" w:rsidRPr="005B3950">
        <w:rPr>
          <w:rFonts w:ascii="Times New Roman" w:hAnsi="Times New Roman" w:cs="Times New Roman"/>
          <w:sz w:val="28"/>
          <w:szCs w:val="28"/>
        </w:rPr>
        <w:t>апеляційного загального суду</w:t>
      </w:r>
      <w:r w:rsidRPr="005B3950">
        <w:rPr>
          <w:rFonts w:ascii="Times New Roman" w:eastAsia="Times New Roman" w:hAnsi="Times New Roman" w:cs="Times New Roman"/>
          <w:color w:val="000000"/>
          <w:sz w:val="28"/>
          <w:szCs w:val="28"/>
          <w:lang w:eastAsia="uk-UA"/>
        </w:rPr>
        <w:t xml:space="preserve"> </w:t>
      </w:r>
      <w:r w:rsidR="00A17EA3" w:rsidRPr="005B3950">
        <w:rPr>
          <w:rFonts w:ascii="Times New Roman" w:eastAsia="Times New Roman" w:hAnsi="Times New Roman" w:cs="Times New Roman"/>
          <w:color w:val="000000"/>
          <w:sz w:val="28"/>
          <w:szCs w:val="28"/>
          <w:lang w:eastAsia="uk-UA"/>
        </w:rPr>
        <w:t>Тетяни МАРЖИНОЇ</w:t>
      </w:r>
      <w:r w:rsidR="006830E5" w:rsidRPr="005B3950">
        <w:rPr>
          <w:rFonts w:ascii="Times New Roman" w:eastAsia="Times New Roman" w:hAnsi="Times New Roman" w:cs="Times New Roman"/>
          <w:color w:val="000000"/>
          <w:sz w:val="28"/>
          <w:szCs w:val="28"/>
          <w:lang w:eastAsia="uk-UA"/>
        </w:rPr>
        <w:t>,</w:t>
      </w:r>
    </w:p>
    <w:p w14:paraId="54A6E2EC" w14:textId="0D91E7D4" w:rsidR="005C7860" w:rsidRPr="000A08BB" w:rsidRDefault="005C7860" w:rsidP="00ED3D9D">
      <w:pPr>
        <w:spacing w:after="0" w:line="240" w:lineRule="auto"/>
        <w:jc w:val="both"/>
        <w:rPr>
          <w:rFonts w:ascii="Times New Roman" w:eastAsia="Times New Roman" w:hAnsi="Times New Roman" w:cs="Times New Roman"/>
          <w:color w:val="000000"/>
          <w:sz w:val="28"/>
          <w:szCs w:val="28"/>
          <w:lang w:eastAsia="uk-UA"/>
        </w:rPr>
      </w:pPr>
    </w:p>
    <w:p w14:paraId="433B7D4E" w14:textId="7E323C47" w:rsidR="00B45DC8" w:rsidRPr="000A08BB" w:rsidRDefault="00EC5554" w:rsidP="00ED3D9D">
      <w:pPr>
        <w:spacing w:after="0" w:line="240" w:lineRule="auto"/>
        <w:jc w:val="both"/>
        <w:rPr>
          <w:rFonts w:ascii="Times New Roman" w:hAnsi="Times New Roman" w:cs="Times New Roman"/>
          <w:sz w:val="28"/>
          <w:szCs w:val="28"/>
        </w:rPr>
      </w:pPr>
      <w:r w:rsidRPr="000A08BB">
        <w:rPr>
          <w:rFonts w:ascii="Times New Roman" w:hAnsi="Times New Roman" w:cs="Times New Roman"/>
          <w:sz w:val="28"/>
          <w:szCs w:val="28"/>
        </w:rPr>
        <w:t xml:space="preserve">розглянувши питання про </w:t>
      </w:r>
      <w:r w:rsidR="00E45B03" w:rsidRPr="000A08BB">
        <w:rPr>
          <w:rFonts w:ascii="Times New Roman" w:hAnsi="Times New Roman" w:cs="Times New Roman"/>
          <w:sz w:val="28"/>
          <w:szCs w:val="28"/>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00362B96">
        <w:rPr>
          <w:rFonts w:ascii="Times New Roman" w:hAnsi="Times New Roman" w:cs="Times New Roman"/>
          <w:sz w:val="28"/>
          <w:szCs w:val="28"/>
        </w:rPr>
        <w:t>Маржиної</w:t>
      </w:r>
      <w:proofErr w:type="spellEnd"/>
      <w:r w:rsidR="00362B96">
        <w:rPr>
          <w:rFonts w:ascii="Times New Roman" w:hAnsi="Times New Roman" w:cs="Times New Roman"/>
          <w:sz w:val="28"/>
          <w:szCs w:val="28"/>
        </w:rPr>
        <w:t xml:space="preserve"> Тетяни Валеріївни</w:t>
      </w:r>
      <w:r w:rsidR="00E45B03" w:rsidRPr="000A08BB">
        <w:rPr>
          <w:rFonts w:ascii="Times New Roman" w:hAnsi="Times New Roman" w:cs="Times New Roman"/>
          <w:sz w:val="28"/>
          <w:szCs w:val="28"/>
        </w:rPr>
        <w:t xml:space="preserve"> в межах конкурсу, оголошеного рішенням Комісії від 14 вересня 2023 року № 94/зп-23</w:t>
      </w:r>
      <w:r w:rsidR="00BA574D" w:rsidRPr="000A08BB">
        <w:rPr>
          <w:rFonts w:ascii="Times New Roman" w:hAnsi="Times New Roman" w:cs="Times New Roman"/>
          <w:sz w:val="28"/>
          <w:szCs w:val="28"/>
        </w:rPr>
        <w:t xml:space="preserve"> (зі змінами)</w:t>
      </w:r>
      <w:r w:rsidR="00B45DC8" w:rsidRPr="000A08BB">
        <w:rPr>
          <w:rFonts w:ascii="Times New Roman" w:eastAsia="Times New Roman" w:hAnsi="Times New Roman" w:cs="Times New Roman"/>
          <w:color w:val="000000"/>
          <w:sz w:val="28"/>
          <w:szCs w:val="28"/>
          <w:lang w:eastAsia="uk-UA"/>
        </w:rPr>
        <w:t>,</w:t>
      </w:r>
    </w:p>
    <w:p w14:paraId="5C42EC6E" w14:textId="77777777" w:rsidR="00B45DC8" w:rsidRPr="000A08BB" w:rsidRDefault="00B45DC8" w:rsidP="00ED3D9D">
      <w:pPr>
        <w:spacing w:after="0" w:line="240" w:lineRule="auto"/>
        <w:jc w:val="both"/>
        <w:rPr>
          <w:rFonts w:ascii="Times New Roman" w:eastAsia="Times New Roman" w:hAnsi="Times New Roman" w:cs="Times New Roman"/>
          <w:color w:val="000000"/>
          <w:sz w:val="28"/>
          <w:szCs w:val="28"/>
          <w:lang w:eastAsia="uk-UA"/>
        </w:rPr>
      </w:pPr>
    </w:p>
    <w:p w14:paraId="0E7522AA" w14:textId="77777777" w:rsidR="00B45DC8" w:rsidRPr="000A08BB" w:rsidRDefault="00B45DC8" w:rsidP="00ED3D9D">
      <w:pPr>
        <w:spacing w:after="0" w:line="240" w:lineRule="auto"/>
        <w:jc w:val="center"/>
        <w:rPr>
          <w:rFonts w:ascii="Times New Roman" w:eastAsia="Times New Roman" w:hAnsi="Times New Roman" w:cs="Times New Roman"/>
          <w:color w:val="000000"/>
          <w:sz w:val="28"/>
          <w:szCs w:val="28"/>
          <w:lang w:eastAsia="uk-UA"/>
        </w:rPr>
      </w:pPr>
      <w:r w:rsidRPr="000A08BB">
        <w:rPr>
          <w:rFonts w:ascii="Times New Roman" w:eastAsia="Times New Roman" w:hAnsi="Times New Roman" w:cs="Times New Roman"/>
          <w:color w:val="000000"/>
          <w:sz w:val="28"/>
          <w:szCs w:val="28"/>
          <w:lang w:eastAsia="uk-UA"/>
        </w:rPr>
        <w:t>встановила:</w:t>
      </w:r>
    </w:p>
    <w:p w14:paraId="3EBF7A0C" w14:textId="77777777" w:rsidR="00B45DC8" w:rsidRPr="000A08BB" w:rsidRDefault="00B45DC8" w:rsidP="00ED3D9D">
      <w:pPr>
        <w:spacing w:after="0" w:line="240" w:lineRule="auto"/>
        <w:jc w:val="center"/>
        <w:rPr>
          <w:rFonts w:ascii="Times New Roman" w:eastAsia="Times New Roman" w:hAnsi="Times New Roman" w:cs="Times New Roman"/>
          <w:color w:val="000000"/>
          <w:sz w:val="28"/>
          <w:szCs w:val="28"/>
          <w:lang w:eastAsia="uk-UA"/>
        </w:rPr>
      </w:pPr>
    </w:p>
    <w:p w14:paraId="52B9F13B" w14:textId="77777777" w:rsidR="004970DE" w:rsidRPr="000A08BB" w:rsidRDefault="004970DE" w:rsidP="00ED3D9D">
      <w:pPr>
        <w:spacing w:after="0" w:line="240" w:lineRule="auto"/>
        <w:ind w:firstLine="709"/>
        <w:jc w:val="both"/>
        <w:rPr>
          <w:rFonts w:ascii="Times New Roman" w:eastAsia="Times New Roman" w:hAnsi="Times New Roman" w:cs="Times New Roman"/>
          <w:b/>
          <w:color w:val="000000"/>
          <w:sz w:val="28"/>
          <w:szCs w:val="28"/>
          <w:lang w:eastAsia="uk-UA"/>
        </w:rPr>
      </w:pPr>
      <w:r w:rsidRPr="000A08BB">
        <w:rPr>
          <w:rFonts w:ascii="Times New Roman" w:eastAsia="Times New Roman" w:hAnsi="Times New Roman" w:cs="Times New Roman"/>
          <w:b/>
          <w:color w:val="000000"/>
          <w:sz w:val="28"/>
          <w:szCs w:val="28"/>
          <w:lang w:eastAsia="uk-UA"/>
        </w:rPr>
        <w:t>Стислий виклад інформації про кар’єру та кваліфікаційне оцінювання кандидата</w:t>
      </w:r>
    </w:p>
    <w:p w14:paraId="42683A3A" w14:textId="77777777" w:rsidR="00ED3D9D" w:rsidRPr="000A08BB" w:rsidRDefault="00ED3D9D" w:rsidP="00B77E9E">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Рішенням Комісії від 14 вересня 2023 року № 94/зп-23 (зі змінами) оголошено конкурс на зайняття 550 вакантних посад суддів в апеляційних судах (далі – Конкурс).</w:t>
      </w:r>
    </w:p>
    <w:p w14:paraId="1AC35F59" w14:textId="36AC5A0D" w:rsidR="00E61883" w:rsidRPr="000A08BB" w:rsidRDefault="00ED3D9D" w:rsidP="00362B96">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До Комісії у встановлений строк із заявою про участь у Конкурсі звернулась </w:t>
      </w:r>
      <w:r w:rsidR="00362B96">
        <w:rPr>
          <w:rFonts w:ascii="Times New Roman" w:hAnsi="Times New Roman" w:cs="Times New Roman"/>
          <w:sz w:val="28"/>
          <w:szCs w:val="28"/>
        </w:rPr>
        <w:t xml:space="preserve">Маржина Тетяна Валеріївна </w:t>
      </w:r>
      <w:r w:rsidRPr="000A08BB">
        <w:rPr>
          <w:rFonts w:ascii="Times New Roman" w:hAnsi="Times New Roman" w:cs="Times New Roman"/>
          <w:sz w:val="28"/>
          <w:szCs w:val="28"/>
        </w:rPr>
        <w:t xml:space="preserve">як особа, яка відповідає вимогам </w:t>
      </w:r>
      <w:r w:rsidR="00B05474" w:rsidRPr="000A08BB">
        <w:rPr>
          <w:rFonts w:ascii="Times New Roman" w:hAnsi="Times New Roman" w:cs="Times New Roman"/>
          <w:sz w:val="28"/>
          <w:szCs w:val="28"/>
        </w:rPr>
        <w:t>пункту 1</w:t>
      </w:r>
      <w:r w:rsidRPr="000A08BB">
        <w:rPr>
          <w:rFonts w:ascii="Times New Roman" w:hAnsi="Times New Roman" w:cs="Times New Roman"/>
          <w:sz w:val="28"/>
          <w:szCs w:val="28"/>
        </w:rPr>
        <w:t xml:space="preserve"> частини першої статті 28 Закону України «Про судоустрій і статус суддів» (далі – Закон), тобто має </w:t>
      </w:r>
      <w:r w:rsidR="00B05474" w:rsidRPr="000A08BB">
        <w:rPr>
          <w:rFonts w:ascii="Times New Roman" w:hAnsi="Times New Roman" w:cs="Times New Roman"/>
          <w:sz w:val="28"/>
          <w:szCs w:val="28"/>
        </w:rPr>
        <w:t>стаж роботи на посаді судді не менше п’яти років</w:t>
      </w:r>
      <w:r w:rsidR="00E61883" w:rsidRPr="000A08BB">
        <w:rPr>
          <w:rFonts w:ascii="Times New Roman" w:hAnsi="Times New Roman" w:cs="Times New Roman"/>
          <w:sz w:val="28"/>
          <w:szCs w:val="28"/>
        </w:rPr>
        <w:t>.</w:t>
      </w:r>
    </w:p>
    <w:p w14:paraId="5C2A103D" w14:textId="0DC46ADB" w:rsidR="00B05474" w:rsidRPr="00362B96" w:rsidRDefault="00362B96" w:rsidP="00362B96">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Указом Президента України від 14 жовтня 2002 року № 926/2002 Маржину Т.В. призначено строком на п’ять років на посаду судді </w:t>
      </w:r>
      <w:r w:rsidRPr="00362B96">
        <w:rPr>
          <w:rFonts w:ascii="Times New Roman" w:hAnsi="Times New Roman" w:cs="Times New Roman"/>
          <w:sz w:val="28"/>
          <w:szCs w:val="28"/>
        </w:rPr>
        <w:t>Первомайського міського суду Миколаївської області</w:t>
      </w:r>
      <w:r w:rsidR="00B05474" w:rsidRPr="000A08BB">
        <w:rPr>
          <w:rFonts w:ascii="Times New Roman" w:hAnsi="Times New Roman" w:cs="Times New Roman"/>
          <w:sz w:val="27"/>
          <w:szCs w:val="27"/>
        </w:rPr>
        <w:t>.</w:t>
      </w:r>
    </w:p>
    <w:p w14:paraId="65B58160" w14:textId="39890F3B" w:rsidR="00362B96" w:rsidRPr="00362B96" w:rsidRDefault="00362B96" w:rsidP="00362B96">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362B96">
        <w:rPr>
          <w:rFonts w:ascii="Times New Roman" w:hAnsi="Times New Roman" w:cs="Times New Roman"/>
          <w:sz w:val="28"/>
          <w:szCs w:val="28"/>
        </w:rPr>
        <w:lastRenderedPageBreak/>
        <w:t>Указом Президента України від 23 березня 2004 року № 358/2004 Маржину Т.В. переведено на роботу на посаду новоутвореного Первомайського  міськрайонного суду Миколаївської області.</w:t>
      </w:r>
    </w:p>
    <w:p w14:paraId="4343F93F" w14:textId="7F312985" w:rsidR="00362B96" w:rsidRPr="000A08BB" w:rsidRDefault="00362B96" w:rsidP="00362B96">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362B96">
        <w:rPr>
          <w:rFonts w:ascii="Times New Roman" w:hAnsi="Times New Roman" w:cs="Times New Roman"/>
          <w:sz w:val="28"/>
          <w:szCs w:val="28"/>
        </w:rPr>
        <w:t>Постановою Верховної Ради України від 22 травня 2008 року № 296-VI Маржину Т.В. обрано на посаду судді Первомайського міськрайонного суду Миколаївської області безстроково.</w:t>
      </w:r>
    </w:p>
    <w:p w14:paraId="399AF27A" w14:textId="1736F66A" w:rsidR="00B77E9E" w:rsidRPr="000A08BB" w:rsidRDefault="00E45B03" w:rsidP="00362B96">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7"/>
          <w:szCs w:val="27"/>
        </w:rPr>
        <w:t xml:space="preserve">Рішенням Комісії від 04 березня 2024 року № </w:t>
      </w:r>
      <w:r w:rsidR="00362B96">
        <w:rPr>
          <w:rFonts w:ascii="Times New Roman" w:hAnsi="Times New Roman" w:cs="Times New Roman"/>
          <w:sz w:val="27"/>
          <w:szCs w:val="27"/>
        </w:rPr>
        <w:t>84</w:t>
      </w:r>
      <w:r w:rsidRPr="000A08BB">
        <w:rPr>
          <w:rFonts w:ascii="Times New Roman" w:hAnsi="Times New Roman" w:cs="Times New Roman"/>
          <w:sz w:val="27"/>
          <w:szCs w:val="27"/>
        </w:rPr>
        <w:t xml:space="preserve">/ас-24 </w:t>
      </w:r>
      <w:r w:rsidR="00362B96">
        <w:rPr>
          <w:rFonts w:ascii="Times New Roman" w:hAnsi="Times New Roman" w:cs="Times New Roman"/>
          <w:sz w:val="27"/>
          <w:szCs w:val="27"/>
        </w:rPr>
        <w:t>Маржину Т.В</w:t>
      </w:r>
      <w:r w:rsidRPr="000A08BB">
        <w:rPr>
          <w:rFonts w:ascii="Times New Roman" w:hAnsi="Times New Roman" w:cs="Times New Roman"/>
          <w:sz w:val="27"/>
          <w:szCs w:val="27"/>
        </w:rPr>
        <w:t xml:space="preserve">. допущено до проходження кваліфікаційного оцінювання та участі в </w:t>
      </w:r>
      <w:r w:rsidR="003A6468" w:rsidRPr="000A08BB">
        <w:rPr>
          <w:rFonts w:ascii="Times New Roman" w:hAnsi="Times New Roman" w:cs="Times New Roman"/>
          <w:sz w:val="27"/>
          <w:szCs w:val="27"/>
        </w:rPr>
        <w:t>К</w:t>
      </w:r>
      <w:r w:rsidRPr="000A08BB">
        <w:rPr>
          <w:rFonts w:ascii="Times New Roman" w:hAnsi="Times New Roman" w:cs="Times New Roman"/>
          <w:sz w:val="27"/>
          <w:szCs w:val="27"/>
        </w:rPr>
        <w:t>онкурсі</w:t>
      </w:r>
      <w:r w:rsidR="00A26FDA" w:rsidRPr="000A08BB">
        <w:rPr>
          <w:rFonts w:ascii="Times New Roman" w:hAnsi="Times New Roman" w:cs="Times New Roman"/>
          <w:sz w:val="27"/>
          <w:szCs w:val="27"/>
        </w:rPr>
        <w:t xml:space="preserve">. </w:t>
      </w:r>
    </w:p>
    <w:p w14:paraId="085500B3" w14:textId="77777777" w:rsidR="00D02D6D" w:rsidRPr="000A08BB" w:rsidRDefault="00D02D6D" w:rsidP="00B05474">
      <w:pPr>
        <w:tabs>
          <w:tab w:val="left" w:pos="993"/>
        </w:tabs>
        <w:spacing w:after="0" w:line="240" w:lineRule="auto"/>
        <w:ind w:firstLine="709"/>
        <w:jc w:val="both"/>
        <w:rPr>
          <w:rFonts w:ascii="Times New Roman" w:hAnsi="Times New Roman" w:cs="Times New Roman"/>
          <w:sz w:val="28"/>
          <w:szCs w:val="28"/>
        </w:rPr>
      </w:pPr>
    </w:p>
    <w:p w14:paraId="4008865B" w14:textId="77777777" w:rsidR="00D02D6D" w:rsidRPr="000A08BB" w:rsidRDefault="00D02D6D" w:rsidP="00B05474">
      <w:pPr>
        <w:tabs>
          <w:tab w:val="left" w:pos="993"/>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Складання кваліфікаційного іспиту</w:t>
      </w:r>
    </w:p>
    <w:p w14:paraId="221714CC" w14:textId="011CD3AA" w:rsidR="00D02D6D" w:rsidRPr="000A08BB" w:rsidRDefault="00D02D6D" w:rsidP="00B05474">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Рішенням Комісії </w:t>
      </w:r>
      <w:r w:rsidR="00B543D5" w:rsidRPr="000A08BB">
        <w:rPr>
          <w:rFonts w:ascii="Times New Roman" w:hAnsi="Times New Roman" w:cs="Times New Roman"/>
          <w:sz w:val="28"/>
          <w:szCs w:val="28"/>
        </w:rPr>
        <w:t xml:space="preserve">від </w:t>
      </w:r>
      <w:r w:rsidR="00B05474" w:rsidRPr="000A08BB">
        <w:rPr>
          <w:rFonts w:ascii="Times New Roman" w:hAnsi="Times New Roman" w:cs="Times New Roman"/>
          <w:sz w:val="28"/>
          <w:szCs w:val="28"/>
        </w:rPr>
        <w:t>21</w:t>
      </w:r>
      <w:r w:rsidR="00B543D5" w:rsidRPr="000A08BB">
        <w:rPr>
          <w:rFonts w:ascii="Times New Roman" w:hAnsi="Times New Roman" w:cs="Times New Roman"/>
          <w:sz w:val="28"/>
          <w:szCs w:val="28"/>
        </w:rPr>
        <w:t xml:space="preserve"> жовтня 2024 року № </w:t>
      </w:r>
      <w:r w:rsidR="00B05474" w:rsidRPr="000A08BB">
        <w:rPr>
          <w:rFonts w:ascii="Times New Roman" w:hAnsi="Times New Roman" w:cs="Times New Roman"/>
          <w:sz w:val="28"/>
          <w:szCs w:val="28"/>
        </w:rPr>
        <w:t>323</w:t>
      </w:r>
      <w:r w:rsidR="00B543D5" w:rsidRPr="000A08BB">
        <w:rPr>
          <w:rFonts w:ascii="Times New Roman" w:hAnsi="Times New Roman" w:cs="Times New Roman"/>
          <w:sz w:val="28"/>
          <w:szCs w:val="28"/>
        </w:rPr>
        <w:t xml:space="preserve">/зп-24 затверджено </w:t>
      </w:r>
      <w:r w:rsidR="00B05474" w:rsidRPr="000A08BB">
        <w:rPr>
          <w:rFonts w:ascii="Times New Roman" w:hAnsi="Times New Roman" w:cs="Times New Roman"/>
          <w:sz w:val="28"/>
          <w:szCs w:val="28"/>
        </w:rPr>
        <w:t>кодовані та декодовані результати тестування загальних знань у сфері права та знань зі спеціалізації апеляційного загального суду (кримінальна спеціалізація)</w:t>
      </w:r>
      <w:r w:rsidR="00B543D5" w:rsidRPr="000A08BB">
        <w:rPr>
          <w:rFonts w:ascii="Times New Roman" w:hAnsi="Times New Roman" w:cs="Times New Roman"/>
          <w:sz w:val="28"/>
          <w:szCs w:val="28"/>
        </w:rPr>
        <w:t xml:space="preserve">. Визначено, що </w:t>
      </w:r>
      <w:r w:rsidR="00A17EA3">
        <w:rPr>
          <w:rFonts w:ascii="Times New Roman" w:hAnsi="Times New Roman" w:cs="Times New Roman"/>
          <w:sz w:val="28"/>
          <w:szCs w:val="28"/>
        </w:rPr>
        <w:t>Маржина Т.В</w:t>
      </w:r>
      <w:r w:rsidR="00B543D5" w:rsidRPr="000A08BB">
        <w:rPr>
          <w:rFonts w:ascii="Times New Roman" w:hAnsi="Times New Roman" w:cs="Times New Roman"/>
          <w:sz w:val="28"/>
          <w:szCs w:val="28"/>
        </w:rPr>
        <w:t xml:space="preserve">. за результатами першого етапу кваліфікаційного іспиту набрала </w:t>
      </w:r>
      <w:r w:rsidR="00A17EA3">
        <w:rPr>
          <w:rFonts w:ascii="Times New Roman" w:hAnsi="Times New Roman" w:cs="Times New Roman"/>
          <w:sz w:val="28"/>
          <w:szCs w:val="28"/>
        </w:rPr>
        <w:t>135</w:t>
      </w:r>
      <w:r w:rsidR="00B543D5" w:rsidRPr="000A08BB">
        <w:rPr>
          <w:rFonts w:ascii="Times New Roman" w:hAnsi="Times New Roman" w:cs="Times New Roman"/>
          <w:sz w:val="28"/>
          <w:szCs w:val="28"/>
        </w:rPr>
        <w:t xml:space="preserve"> балів та допущена до другого етапу кваліфікаційного іспиту – тестування когнітивних здібностей</w:t>
      </w:r>
      <w:r w:rsidRPr="000A08BB">
        <w:rPr>
          <w:rFonts w:ascii="Times New Roman" w:hAnsi="Times New Roman" w:cs="Times New Roman"/>
          <w:sz w:val="28"/>
          <w:szCs w:val="28"/>
        </w:rPr>
        <w:t>.</w:t>
      </w:r>
    </w:p>
    <w:p w14:paraId="6A859160" w14:textId="33A5F327" w:rsidR="00D02D6D" w:rsidRPr="000A08BB" w:rsidRDefault="00D02D6D" w:rsidP="00B543D5">
      <w:pPr>
        <w:pStyle w:val="a3"/>
        <w:numPr>
          <w:ilvl w:val="0"/>
          <w:numId w:val="29"/>
        </w:numPr>
        <w:tabs>
          <w:tab w:val="left" w:pos="993"/>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Рішенням Комісії </w:t>
      </w:r>
      <w:r w:rsidR="00B543D5" w:rsidRPr="000A08BB">
        <w:rPr>
          <w:rFonts w:ascii="Times New Roman" w:hAnsi="Times New Roman" w:cs="Times New Roman"/>
          <w:sz w:val="28"/>
          <w:szCs w:val="28"/>
        </w:rPr>
        <w:t xml:space="preserve">від </w:t>
      </w:r>
      <w:r w:rsidR="00B05474" w:rsidRPr="000A08BB">
        <w:rPr>
          <w:rFonts w:ascii="Times New Roman" w:hAnsi="Times New Roman" w:cs="Times New Roman"/>
          <w:sz w:val="28"/>
          <w:szCs w:val="28"/>
        </w:rPr>
        <w:t>20</w:t>
      </w:r>
      <w:r w:rsidR="00B543D5" w:rsidRPr="000A08BB">
        <w:rPr>
          <w:rFonts w:ascii="Times New Roman" w:hAnsi="Times New Roman" w:cs="Times New Roman"/>
          <w:sz w:val="28"/>
          <w:szCs w:val="28"/>
        </w:rPr>
        <w:t xml:space="preserve"> січня 2025 року № </w:t>
      </w:r>
      <w:r w:rsidR="00B05474" w:rsidRPr="000A08BB">
        <w:rPr>
          <w:rFonts w:ascii="Times New Roman" w:hAnsi="Times New Roman" w:cs="Times New Roman"/>
          <w:sz w:val="28"/>
          <w:szCs w:val="28"/>
        </w:rPr>
        <w:t>16</w:t>
      </w:r>
      <w:r w:rsidR="00B543D5" w:rsidRPr="000A08BB">
        <w:rPr>
          <w:rFonts w:ascii="Times New Roman" w:hAnsi="Times New Roman" w:cs="Times New Roman"/>
          <w:sz w:val="28"/>
          <w:szCs w:val="28"/>
        </w:rPr>
        <w:t xml:space="preserve">/зп-25 затверджено кодовані та декодовані результати тестування когнітивних здібностей. Встановлено, що </w:t>
      </w:r>
      <w:r w:rsidR="00A17EA3">
        <w:rPr>
          <w:rFonts w:ascii="Times New Roman" w:hAnsi="Times New Roman" w:cs="Times New Roman"/>
          <w:sz w:val="28"/>
          <w:szCs w:val="28"/>
        </w:rPr>
        <w:t>Маржина Т.В</w:t>
      </w:r>
      <w:r w:rsidR="00B543D5" w:rsidRPr="000A08BB">
        <w:rPr>
          <w:rFonts w:ascii="Times New Roman" w:hAnsi="Times New Roman" w:cs="Times New Roman"/>
          <w:sz w:val="28"/>
          <w:szCs w:val="28"/>
        </w:rPr>
        <w:t xml:space="preserve">. за результатами другого етапу кваліфікаційного іспиту набрала </w:t>
      </w:r>
      <w:r w:rsidR="00B05474" w:rsidRPr="000A08BB">
        <w:rPr>
          <w:rFonts w:ascii="Times New Roman" w:hAnsi="Times New Roman" w:cs="Times New Roman"/>
          <w:sz w:val="28"/>
          <w:szCs w:val="28"/>
        </w:rPr>
        <w:t>4</w:t>
      </w:r>
      <w:r w:rsidR="00A17EA3">
        <w:rPr>
          <w:rFonts w:ascii="Times New Roman" w:hAnsi="Times New Roman" w:cs="Times New Roman"/>
          <w:sz w:val="28"/>
          <w:szCs w:val="28"/>
        </w:rPr>
        <w:t>5</w:t>
      </w:r>
      <w:r w:rsidR="00B05474" w:rsidRPr="000A08BB">
        <w:rPr>
          <w:rFonts w:ascii="Times New Roman" w:hAnsi="Times New Roman" w:cs="Times New Roman"/>
          <w:sz w:val="28"/>
          <w:szCs w:val="28"/>
        </w:rPr>
        <w:t>,</w:t>
      </w:r>
      <w:r w:rsidR="00A17EA3">
        <w:rPr>
          <w:rFonts w:ascii="Times New Roman" w:hAnsi="Times New Roman" w:cs="Times New Roman"/>
          <w:sz w:val="28"/>
          <w:szCs w:val="28"/>
        </w:rPr>
        <w:t>1</w:t>
      </w:r>
      <w:r w:rsidR="00B543D5" w:rsidRPr="000A08BB">
        <w:rPr>
          <w:rFonts w:ascii="Times New Roman" w:hAnsi="Times New Roman" w:cs="Times New Roman"/>
          <w:sz w:val="28"/>
          <w:szCs w:val="28"/>
        </w:rPr>
        <w:t xml:space="preserve"> </w:t>
      </w:r>
      <w:proofErr w:type="spellStart"/>
      <w:r w:rsidR="00B543D5" w:rsidRPr="000A08BB">
        <w:rPr>
          <w:rFonts w:ascii="Times New Roman" w:hAnsi="Times New Roman" w:cs="Times New Roman"/>
          <w:sz w:val="28"/>
          <w:szCs w:val="28"/>
        </w:rPr>
        <w:t>бала</w:t>
      </w:r>
      <w:proofErr w:type="spellEnd"/>
      <w:r w:rsidR="00B543D5" w:rsidRPr="000A08BB">
        <w:rPr>
          <w:rFonts w:ascii="Times New Roman" w:hAnsi="Times New Roman" w:cs="Times New Roman"/>
          <w:sz w:val="28"/>
          <w:szCs w:val="28"/>
        </w:rPr>
        <w:t xml:space="preserve"> та допущена до третього етапу кваліфікаційного іспиту – виконання практичного завдання зі спеціалізації апеляційного загального суду</w:t>
      </w:r>
      <w:r w:rsidRPr="000A08BB">
        <w:rPr>
          <w:rFonts w:ascii="Times New Roman" w:hAnsi="Times New Roman" w:cs="Times New Roman"/>
          <w:sz w:val="28"/>
          <w:szCs w:val="28"/>
        </w:rPr>
        <w:t>.</w:t>
      </w:r>
    </w:p>
    <w:p w14:paraId="212703B7" w14:textId="4F9734CB" w:rsidR="00D02D6D" w:rsidRPr="000A08BB" w:rsidRDefault="00D02D6D" w:rsidP="00A17EA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Рішенням Комісії </w:t>
      </w:r>
      <w:r w:rsidR="00B543D5" w:rsidRPr="000A08BB">
        <w:rPr>
          <w:rFonts w:ascii="Times New Roman" w:hAnsi="Times New Roman" w:cs="Times New Roman"/>
          <w:sz w:val="28"/>
          <w:szCs w:val="28"/>
        </w:rPr>
        <w:t xml:space="preserve">від 17 квітня 2025 року № 89/зп-25 затверджено декодовані результати практичного завдання. Визначено, що </w:t>
      </w:r>
      <w:r w:rsidR="00A17EA3">
        <w:rPr>
          <w:rFonts w:ascii="Times New Roman" w:hAnsi="Times New Roman" w:cs="Times New Roman"/>
          <w:sz w:val="28"/>
          <w:szCs w:val="28"/>
        </w:rPr>
        <w:t>Маржина Т.В</w:t>
      </w:r>
      <w:r w:rsidR="00B543D5" w:rsidRPr="000A08BB">
        <w:rPr>
          <w:rFonts w:ascii="Times New Roman" w:hAnsi="Times New Roman" w:cs="Times New Roman"/>
          <w:sz w:val="28"/>
          <w:szCs w:val="28"/>
        </w:rPr>
        <w:t>. за виконання практичного завдання зі спеціалізації апеляційного загального суду отримала 1</w:t>
      </w:r>
      <w:r w:rsidR="00A17EA3">
        <w:rPr>
          <w:rFonts w:ascii="Times New Roman" w:hAnsi="Times New Roman" w:cs="Times New Roman"/>
          <w:sz w:val="28"/>
          <w:szCs w:val="28"/>
        </w:rPr>
        <w:t>28,5</w:t>
      </w:r>
      <w:r w:rsidR="00B543D5" w:rsidRPr="000A08BB">
        <w:rPr>
          <w:rFonts w:ascii="Times New Roman" w:hAnsi="Times New Roman" w:cs="Times New Roman"/>
          <w:sz w:val="28"/>
          <w:szCs w:val="28"/>
        </w:rPr>
        <w:t xml:space="preserve"> </w:t>
      </w:r>
      <w:proofErr w:type="spellStart"/>
      <w:r w:rsidR="00B543D5" w:rsidRPr="000A08BB">
        <w:rPr>
          <w:rFonts w:ascii="Times New Roman" w:hAnsi="Times New Roman" w:cs="Times New Roman"/>
          <w:sz w:val="28"/>
          <w:szCs w:val="28"/>
        </w:rPr>
        <w:t>бал</w:t>
      </w:r>
      <w:r w:rsidR="00A17EA3">
        <w:rPr>
          <w:rFonts w:ascii="Times New Roman" w:hAnsi="Times New Roman" w:cs="Times New Roman"/>
          <w:sz w:val="28"/>
          <w:szCs w:val="28"/>
        </w:rPr>
        <w:t>а</w:t>
      </w:r>
      <w:proofErr w:type="spellEnd"/>
      <w:r w:rsidR="00B543D5" w:rsidRPr="000A08BB">
        <w:rPr>
          <w:rFonts w:ascii="Times New Roman" w:hAnsi="Times New Roman" w:cs="Times New Roman"/>
          <w:sz w:val="28"/>
          <w:szCs w:val="28"/>
        </w:rPr>
        <w:t>; загальний результат кваліфікаційного іспиту – 3</w:t>
      </w:r>
      <w:r w:rsidR="00B05474" w:rsidRPr="000A08BB">
        <w:rPr>
          <w:rFonts w:ascii="Times New Roman" w:hAnsi="Times New Roman" w:cs="Times New Roman"/>
          <w:sz w:val="28"/>
          <w:szCs w:val="28"/>
        </w:rPr>
        <w:t>0</w:t>
      </w:r>
      <w:r w:rsidR="00A17EA3">
        <w:rPr>
          <w:rFonts w:ascii="Times New Roman" w:hAnsi="Times New Roman" w:cs="Times New Roman"/>
          <w:sz w:val="28"/>
          <w:szCs w:val="28"/>
        </w:rPr>
        <w:t>8</w:t>
      </w:r>
      <w:r w:rsidR="00B543D5" w:rsidRPr="000A08BB">
        <w:rPr>
          <w:rFonts w:ascii="Times New Roman" w:hAnsi="Times New Roman" w:cs="Times New Roman"/>
          <w:sz w:val="28"/>
          <w:szCs w:val="28"/>
        </w:rPr>
        <w:t>,</w:t>
      </w:r>
      <w:r w:rsidR="00A17EA3">
        <w:rPr>
          <w:rFonts w:ascii="Times New Roman" w:hAnsi="Times New Roman" w:cs="Times New Roman"/>
          <w:sz w:val="28"/>
          <w:szCs w:val="28"/>
        </w:rPr>
        <w:t>6</w:t>
      </w:r>
      <w:r w:rsidR="00B543D5" w:rsidRPr="000A08BB">
        <w:rPr>
          <w:rFonts w:ascii="Times New Roman" w:hAnsi="Times New Roman" w:cs="Times New Roman"/>
          <w:sz w:val="28"/>
          <w:szCs w:val="28"/>
        </w:rPr>
        <w:t xml:space="preserve"> </w:t>
      </w:r>
      <w:proofErr w:type="spellStart"/>
      <w:r w:rsidR="00B543D5" w:rsidRPr="000A08BB">
        <w:rPr>
          <w:rFonts w:ascii="Times New Roman" w:hAnsi="Times New Roman" w:cs="Times New Roman"/>
          <w:sz w:val="28"/>
          <w:szCs w:val="28"/>
        </w:rPr>
        <w:t>бала</w:t>
      </w:r>
      <w:proofErr w:type="spellEnd"/>
      <w:r w:rsidR="00B543D5" w:rsidRPr="000A08BB">
        <w:rPr>
          <w:rFonts w:ascii="Times New Roman" w:hAnsi="Times New Roman" w:cs="Times New Roman"/>
          <w:sz w:val="28"/>
          <w:szCs w:val="28"/>
        </w:rPr>
        <w:t xml:space="preserve">; допущено </w:t>
      </w:r>
      <w:r w:rsidR="00A17EA3">
        <w:rPr>
          <w:rFonts w:ascii="Times New Roman" w:hAnsi="Times New Roman" w:cs="Times New Roman"/>
          <w:sz w:val="28"/>
          <w:szCs w:val="28"/>
        </w:rPr>
        <w:t>Маржину Т.В</w:t>
      </w:r>
      <w:r w:rsidR="00B543D5" w:rsidRPr="000A08BB">
        <w:rPr>
          <w:rFonts w:ascii="Times New Roman" w:hAnsi="Times New Roman" w:cs="Times New Roman"/>
          <w:sz w:val="28"/>
          <w:szCs w:val="28"/>
        </w:rPr>
        <w:t>. до другого етапу кваліфікаційного оцінювання – «Дослідження досьє та проведення співбесіди»</w:t>
      </w:r>
      <w:r w:rsidRPr="000A08BB">
        <w:rPr>
          <w:rFonts w:ascii="Times New Roman" w:hAnsi="Times New Roman" w:cs="Times New Roman"/>
          <w:sz w:val="28"/>
          <w:szCs w:val="28"/>
        </w:rPr>
        <w:t>.</w:t>
      </w:r>
      <w:r w:rsidR="007E18E7" w:rsidRPr="000A08BB">
        <w:rPr>
          <w:rFonts w:ascii="Times New Roman" w:hAnsi="Times New Roman" w:cs="Times New Roman"/>
          <w:sz w:val="28"/>
          <w:szCs w:val="28"/>
        </w:rPr>
        <w:t xml:space="preserve"> </w:t>
      </w:r>
    </w:p>
    <w:p w14:paraId="70C65646" w14:textId="77777777" w:rsidR="00D02D6D" w:rsidRPr="000A08BB" w:rsidRDefault="00D02D6D" w:rsidP="00A17EA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w:t>
      </w:r>
      <w:r w:rsidR="007E18E7" w:rsidRPr="000A08BB">
        <w:rPr>
          <w:rFonts w:ascii="Times New Roman" w:hAnsi="Times New Roman" w:cs="Times New Roman"/>
          <w:sz w:val="28"/>
          <w:szCs w:val="28"/>
        </w:rPr>
        <w:t xml:space="preserve"> (зі змінами)</w:t>
      </w:r>
      <w:r w:rsidRPr="000A08BB">
        <w:rPr>
          <w:rFonts w:ascii="Times New Roman" w:hAnsi="Times New Roman" w:cs="Times New Roman"/>
          <w:sz w:val="28"/>
          <w:szCs w:val="28"/>
        </w:rPr>
        <w:t>,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03E8B09F" w14:textId="4D591691" w:rsidR="00D02D6D" w:rsidRPr="000A08BB" w:rsidRDefault="00D02D6D" w:rsidP="00B05474">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w:t>
      </w:r>
      <w:r w:rsidR="00B566C4" w:rsidRPr="000A08BB">
        <w:rPr>
          <w:rFonts w:ascii="Times New Roman" w:hAnsi="Times New Roman" w:cs="Times New Roman"/>
          <w:sz w:val="28"/>
          <w:szCs w:val="28"/>
        </w:rPr>
        <w:t xml:space="preserve">Комісії </w:t>
      </w:r>
      <w:r w:rsidRPr="000A08BB">
        <w:rPr>
          <w:rFonts w:ascii="Times New Roman" w:hAnsi="Times New Roman" w:cs="Times New Roman"/>
          <w:sz w:val="28"/>
          <w:szCs w:val="28"/>
        </w:rPr>
        <w:t>від 14 вересня 2023 року № 94/зп-23, від 23 листопада 2023 року № 145/зп-23.</w:t>
      </w:r>
    </w:p>
    <w:p w14:paraId="10CC7A8A" w14:textId="77777777" w:rsidR="00D02D6D" w:rsidRPr="000A08BB" w:rsidRDefault="00D02D6D" w:rsidP="00B05474">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Відповідно до підпункту 6.3.3 пункту 6.3 Положення про порядок складання кваліфікаційного іспиту та методику оцінювання кандидатів учасник </w:t>
      </w:r>
      <w:r w:rsidR="00A367D6" w:rsidRPr="000A08BB">
        <w:rPr>
          <w:rFonts w:ascii="Times New Roman" w:hAnsi="Times New Roman" w:cs="Times New Roman"/>
          <w:sz w:val="28"/>
          <w:szCs w:val="28"/>
        </w:rPr>
        <w:t xml:space="preserve">визнається таким, що успішно склав етап іспиту (крім тестування щодо когнітивних здібностей та історії української державності), у разі набрання 75 або більше відсотків від максимально можливого </w:t>
      </w:r>
      <w:proofErr w:type="spellStart"/>
      <w:r w:rsidR="00A367D6" w:rsidRPr="000A08BB">
        <w:rPr>
          <w:rFonts w:ascii="Times New Roman" w:hAnsi="Times New Roman" w:cs="Times New Roman"/>
          <w:sz w:val="28"/>
          <w:szCs w:val="28"/>
        </w:rPr>
        <w:t>бала</w:t>
      </w:r>
      <w:proofErr w:type="spellEnd"/>
      <w:r w:rsidRPr="000A08BB">
        <w:rPr>
          <w:rFonts w:ascii="Times New Roman" w:hAnsi="Times New Roman" w:cs="Times New Roman"/>
          <w:sz w:val="28"/>
          <w:szCs w:val="28"/>
        </w:rPr>
        <w:t>.</w:t>
      </w:r>
      <w:r w:rsidR="00567218" w:rsidRPr="000A08BB">
        <w:rPr>
          <w:rFonts w:ascii="Times New Roman" w:hAnsi="Times New Roman" w:cs="Times New Roman"/>
          <w:sz w:val="28"/>
          <w:szCs w:val="28"/>
        </w:rPr>
        <w:t xml:space="preserve"> Учасник визнається </w:t>
      </w:r>
      <w:r w:rsidR="00567218" w:rsidRPr="000A08BB">
        <w:rPr>
          <w:rFonts w:ascii="Times New Roman" w:hAnsi="Times New Roman" w:cs="Times New Roman"/>
          <w:sz w:val="28"/>
          <w:szCs w:val="28"/>
        </w:rPr>
        <w:lastRenderedPageBreak/>
        <w:t xml:space="preserve">таким, що успішно склав тестування когнітивних здібностей та історії української державності, у разі набрання встановленого Комісією середнього допустимого та більшого </w:t>
      </w:r>
      <w:proofErr w:type="spellStart"/>
      <w:r w:rsidR="00567218" w:rsidRPr="000A08BB">
        <w:rPr>
          <w:rFonts w:ascii="Times New Roman" w:hAnsi="Times New Roman" w:cs="Times New Roman"/>
          <w:sz w:val="28"/>
          <w:szCs w:val="28"/>
        </w:rPr>
        <w:t>бала</w:t>
      </w:r>
      <w:proofErr w:type="spellEnd"/>
      <w:r w:rsidR="00567218" w:rsidRPr="000A08BB">
        <w:rPr>
          <w:rFonts w:ascii="Times New Roman" w:hAnsi="Times New Roman" w:cs="Times New Roman"/>
          <w:sz w:val="28"/>
          <w:szCs w:val="28"/>
        </w:rPr>
        <w:t xml:space="preserve"> таких тестувань.</w:t>
      </w:r>
    </w:p>
    <w:p w14:paraId="0F85AB25" w14:textId="616DE1B5" w:rsidR="00D02D6D" w:rsidRPr="000A08BB" w:rsidRDefault="00D02D6D" w:rsidP="00B05474">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Отже, загальна кількість балів </w:t>
      </w:r>
      <w:proofErr w:type="spellStart"/>
      <w:r w:rsidR="00A17EA3">
        <w:rPr>
          <w:rFonts w:ascii="Times New Roman" w:hAnsi="Times New Roman" w:cs="Times New Roman"/>
          <w:sz w:val="28"/>
          <w:szCs w:val="28"/>
        </w:rPr>
        <w:t>Маржиної</w:t>
      </w:r>
      <w:proofErr w:type="spellEnd"/>
      <w:r w:rsidR="00A17EA3">
        <w:rPr>
          <w:rFonts w:ascii="Times New Roman" w:hAnsi="Times New Roman" w:cs="Times New Roman"/>
          <w:sz w:val="28"/>
          <w:szCs w:val="28"/>
        </w:rPr>
        <w:t xml:space="preserve"> Т.В</w:t>
      </w:r>
      <w:r w:rsidRPr="000A08BB">
        <w:rPr>
          <w:rFonts w:ascii="Times New Roman" w:hAnsi="Times New Roman" w:cs="Times New Roman"/>
          <w:sz w:val="28"/>
          <w:szCs w:val="28"/>
        </w:rPr>
        <w:t xml:space="preserve">. за кваліфікаційний іспит становить </w:t>
      </w:r>
      <w:r w:rsidR="00B543D5" w:rsidRPr="000A08BB">
        <w:rPr>
          <w:rFonts w:ascii="Times New Roman" w:hAnsi="Times New Roman" w:cs="Times New Roman"/>
          <w:sz w:val="28"/>
          <w:szCs w:val="28"/>
        </w:rPr>
        <w:t>3</w:t>
      </w:r>
      <w:r w:rsidR="00B05474" w:rsidRPr="000A08BB">
        <w:rPr>
          <w:rFonts w:ascii="Times New Roman" w:hAnsi="Times New Roman" w:cs="Times New Roman"/>
          <w:sz w:val="28"/>
          <w:szCs w:val="28"/>
        </w:rPr>
        <w:t>4</w:t>
      </w:r>
      <w:r w:rsidR="00A17EA3">
        <w:rPr>
          <w:rFonts w:ascii="Times New Roman" w:hAnsi="Times New Roman" w:cs="Times New Roman"/>
          <w:sz w:val="28"/>
          <w:szCs w:val="28"/>
        </w:rPr>
        <w:t>8</w:t>
      </w:r>
      <w:r w:rsidR="00B543D5" w:rsidRPr="000A08BB">
        <w:rPr>
          <w:rFonts w:ascii="Times New Roman" w:hAnsi="Times New Roman" w:cs="Times New Roman"/>
          <w:sz w:val="28"/>
          <w:szCs w:val="28"/>
        </w:rPr>
        <w:t>,</w:t>
      </w:r>
      <w:r w:rsidR="00A17EA3">
        <w:rPr>
          <w:rFonts w:ascii="Times New Roman" w:hAnsi="Times New Roman" w:cs="Times New Roman"/>
          <w:sz w:val="28"/>
          <w:szCs w:val="28"/>
        </w:rPr>
        <w:t>6</w:t>
      </w:r>
      <w:r w:rsidR="00F603BC" w:rsidRPr="000A08BB">
        <w:rPr>
          <w:rFonts w:ascii="Times New Roman" w:hAnsi="Times New Roman" w:cs="Times New Roman"/>
          <w:sz w:val="28"/>
          <w:szCs w:val="28"/>
        </w:rPr>
        <w:t xml:space="preserve"> </w:t>
      </w:r>
      <w:proofErr w:type="spellStart"/>
      <w:r w:rsidRPr="000A08BB">
        <w:rPr>
          <w:rFonts w:ascii="Times New Roman" w:hAnsi="Times New Roman" w:cs="Times New Roman"/>
          <w:sz w:val="28"/>
          <w:szCs w:val="28"/>
        </w:rPr>
        <w:t>бала</w:t>
      </w:r>
      <w:proofErr w:type="spellEnd"/>
      <w:r w:rsidRPr="000A08BB">
        <w:rPr>
          <w:rFonts w:ascii="Times New Roman" w:hAnsi="Times New Roman" w:cs="Times New Roman"/>
          <w:sz w:val="28"/>
          <w:szCs w:val="28"/>
        </w:rPr>
        <w:t xml:space="preserve"> з 400 можливих. Кандидатка підтвердила здатність здійснювати правосуддя в апеляційному загальному суді за критерієм професійної компетентності.</w:t>
      </w:r>
    </w:p>
    <w:p w14:paraId="160367F6" w14:textId="77777777" w:rsidR="007E18E7" w:rsidRPr="000A08BB" w:rsidRDefault="007E18E7" w:rsidP="007E18E7">
      <w:pPr>
        <w:tabs>
          <w:tab w:val="left" w:pos="993"/>
        </w:tabs>
        <w:spacing w:after="0" w:line="240" w:lineRule="auto"/>
        <w:jc w:val="both"/>
        <w:rPr>
          <w:rFonts w:ascii="Times New Roman" w:hAnsi="Times New Roman" w:cs="Times New Roman"/>
          <w:sz w:val="28"/>
          <w:szCs w:val="28"/>
        </w:rPr>
      </w:pPr>
    </w:p>
    <w:tbl>
      <w:tblPr>
        <w:tblStyle w:val="aa"/>
        <w:tblW w:w="0" w:type="auto"/>
        <w:tblLook w:val="04A0" w:firstRow="1" w:lastRow="0" w:firstColumn="1" w:lastColumn="0" w:noHBand="0" w:noVBand="1"/>
      </w:tblPr>
      <w:tblGrid>
        <w:gridCol w:w="2407"/>
        <w:gridCol w:w="2407"/>
        <w:gridCol w:w="2407"/>
        <w:gridCol w:w="2407"/>
      </w:tblGrid>
      <w:tr w:rsidR="007E18E7" w:rsidRPr="000A08BB" w14:paraId="1DB940C5" w14:textId="77777777" w:rsidTr="00655AD7">
        <w:tc>
          <w:tcPr>
            <w:tcW w:w="2407" w:type="dxa"/>
          </w:tcPr>
          <w:p w14:paraId="1BB800B7" w14:textId="77777777" w:rsidR="007E18E7" w:rsidRPr="000A08BB" w:rsidRDefault="007E18E7" w:rsidP="00655AD7">
            <w:pPr>
              <w:tabs>
                <w:tab w:val="left" w:pos="993"/>
              </w:tabs>
              <w:jc w:val="center"/>
              <w:rPr>
                <w:rFonts w:ascii="Times New Roman" w:hAnsi="Times New Roman" w:cs="Times New Roman"/>
                <w:sz w:val="24"/>
                <w:szCs w:val="24"/>
              </w:rPr>
            </w:pPr>
            <w:r w:rsidRPr="000A08BB">
              <w:rPr>
                <w:rFonts w:ascii="Times New Roman" w:hAnsi="Times New Roman" w:cs="Times New Roman"/>
                <w:sz w:val="24"/>
                <w:szCs w:val="24"/>
              </w:rPr>
              <w:t>Критерій</w:t>
            </w:r>
          </w:p>
        </w:tc>
        <w:tc>
          <w:tcPr>
            <w:tcW w:w="2407" w:type="dxa"/>
          </w:tcPr>
          <w:p w14:paraId="7D0036BB" w14:textId="77777777" w:rsidR="007E18E7" w:rsidRPr="000A08BB" w:rsidRDefault="007E18E7" w:rsidP="00655AD7">
            <w:pPr>
              <w:tabs>
                <w:tab w:val="left" w:pos="993"/>
              </w:tabs>
              <w:jc w:val="center"/>
              <w:rPr>
                <w:rFonts w:ascii="Times New Roman" w:hAnsi="Times New Roman" w:cs="Times New Roman"/>
                <w:sz w:val="24"/>
                <w:szCs w:val="24"/>
              </w:rPr>
            </w:pPr>
            <w:r w:rsidRPr="000A08BB">
              <w:rPr>
                <w:rFonts w:ascii="Times New Roman" w:hAnsi="Times New Roman" w:cs="Times New Roman"/>
                <w:sz w:val="24"/>
                <w:szCs w:val="24"/>
              </w:rPr>
              <w:t>Показник</w:t>
            </w:r>
          </w:p>
        </w:tc>
        <w:tc>
          <w:tcPr>
            <w:tcW w:w="2407" w:type="dxa"/>
          </w:tcPr>
          <w:p w14:paraId="0C40A45D" w14:textId="77777777" w:rsidR="007E18E7" w:rsidRPr="000A08BB" w:rsidRDefault="007E18E7" w:rsidP="00655AD7">
            <w:pPr>
              <w:tabs>
                <w:tab w:val="left" w:pos="993"/>
              </w:tabs>
              <w:jc w:val="center"/>
              <w:rPr>
                <w:rFonts w:ascii="Times New Roman" w:hAnsi="Times New Roman" w:cs="Times New Roman"/>
                <w:sz w:val="24"/>
                <w:szCs w:val="24"/>
              </w:rPr>
            </w:pPr>
            <w:r w:rsidRPr="000A08BB">
              <w:rPr>
                <w:rFonts w:ascii="Times New Roman" w:hAnsi="Times New Roman" w:cs="Times New Roman"/>
                <w:sz w:val="24"/>
                <w:szCs w:val="24"/>
              </w:rPr>
              <w:t>Бал</w:t>
            </w:r>
          </w:p>
        </w:tc>
        <w:tc>
          <w:tcPr>
            <w:tcW w:w="2407" w:type="dxa"/>
          </w:tcPr>
          <w:p w14:paraId="26EE4427" w14:textId="77777777" w:rsidR="007E18E7" w:rsidRPr="000A08BB" w:rsidRDefault="007E18E7" w:rsidP="00655AD7">
            <w:pPr>
              <w:tabs>
                <w:tab w:val="left" w:pos="993"/>
              </w:tabs>
              <w:jc w:val="center"/>
              <w:rPr>
                <w:rFonts w:ascii="Times New Roman" w:hAnsi="Times New Roman" w:cs="Times New Roman"/>
                <w:sz w:val="24"/>
                <w:szCs w:val="24"/>
              </w:rPr>
            </w:pPr>
            <w:r w:rsidRPr="000A08BB">
              <w:rPr>
                <w:rFonts w:ascii="Times New Roman" w:hAnsi="Times New Roman" w:cs="Times New Roman"/>
                <w:sz w:val="24"/>
                <w:szCs w:val="24"/>
              </w:rPr>
              <w:t>Бал за критерій</w:t>
            </w:r>
          </w:p>
        </w:tc>
      </w:tr>
      <w:tr w:rsidR="007E18E7" w:rsidRPr="000A08BB" w14:paraId="51BCF85B" w14:textId="77777777" w:rsidTr="009A737D">
        <w:tc>
          <w:tcPr>
            <w:tcW w:w="2407" w:type="dxa"/>
            <w:vMerge w:val="restart"/>
          </w:tcPr>
          <w:p w14:paraId="66F68CAC" w14:textId="77777777" w:rsidR="007E18E7" w:rsidRPr="000A08BB" w:rsidRDefault="007E18E7" w:rsidP="00655AD7">
            <w:pPr>
              <w:tabs>
                <w:tab w:val="left" w:pos="993"/>
              </w:tabs>
              <w:jc w:val="both"/>
              <w:rPr>
                <w:rFonts w:ascii="Times New Roman" w:hAnsi="Times New Roman" w:cs="Times New Roman"/>
                <w:sz w:val="24"/>
                <w:szCs w:val="24"/>
              </w:rPr>
            </w:pPr>
            <w:r w:rsidRPr="000A08BB">
              <w:rPr>
                <w:rFonts w:ascii="Times New Roman" w:hAnsi="Times New Roman" w:cs="Times New Roman"/>
                <w:sz w:val="24"/>
                <w:szCs w:val="24"/>
              </w:rPr>
              <w:t>Професійна компетентність</w:t>
            </w:r>
          </w:p>
        </w:tc>
        <w:tc>
          <w:tcPr>
            <w:tcW w:w="2407" w:type="dxa"/>
          </w:tcPr>
          <w:p w14:paraId="1B7F8ACA" w14:textId="77777777" w:rsidR="007E18E7" w:rsidRPr="000A08BB" w:rsidRDefault="007E18E7" w:rsidP="00655AD7">
            <w:pPr>
              <w:tabs>
                <w:tab w:val="left" w:pos="993"/>
              </w:tabs>
              <w:jc w:val="both"/>
              <w:rPr>
                <w:rFonts w:ascii="Times New Roman" w:hAnsi="Times New Roman" w:cs="Times New Roman"/>
                <w:sz w:val="24"/>
                <w:szCs w:val="24"/>
              </w:rPr>
            </w:pPr>
            <w:r w:rsidRPr="000A08BB">
              <w:rPr>
                <w:rFonts w:ascii="Times New Roman" w:hAnsi="Times New Roman" w:cs="Times New Roman"/>
                <w:sz w:val="24"/>
                <w:szCs w:val="24"/>
              </w:rPr>
              <w:t>Когнітивні здібності</w:t>
            </w:r>
          </w:p>
        </w:tc>
        <w:tc>
          <w:tcPr>
            <w:tcW w:w="2407" w:type="dxa"/>
            <w:vAlign w:val="center"/>
          </w:tcPr>
          <w:p w14:paraId="06FC14DE" w14:textId="4E892E84" w:rsidR="007E18E7" w:rsidRPr="000A08BB" w:rsidRDefault="00A17EA3" w:rsidP="009A737D">
            <w:pPr>
              <w:tabs>
                <w:tab w:val="left" w:pos="993"/>
              </w:tabs>
              <w:jc w:val="center"/>
              <w:rPr>
                <w:rFonts w:ascii="Times New Roman" w:hAnsi="Times New Roman" w:cs="Times New Roman"/>
                <w:sz w:val="24"/>
                <w:szCs w:val="24"/>
              </w:rPr>
            </w:pPr>
            <w:r>
              <w:rPr>
                <w:rFonts w:ascii="Times New Roman" w:hAnsi="Times New Roman" w:cs="Times New Roman"/>
                <w:sz w:val="24"/>
                <w:szCs w:val="24"/>
              </w:rPr>
              <w:t>45,1</w:t>
            </w:r>
          </w:p>
        </w:tc>
        <w:tc>
          <w:tcPr>
            <w:tcW w:w="2407" w:type="dxa"/>
            <w:vMerge w:val="restart"/>
            <w:vAlign w:val="center"/>
          </w:tcPr>
          <w:p w14:paraId="0FB945F1" w14:textId="70887B48" w:rsidR="007E18E7" w:rsidRPr="000A08BB" w:rsidRDefault="00A17EA3" w:rsidP="009A737D">
            <w:pPr>
              <w:tabs>
                <w:tab w:val="left" w:pos="993"/>
              </w:tabs>
              <w:jc w:val="center"/>
              <w:rPr>
                <w:rFonts w:ascii="Times New Roman" w:hAnsi="Times New Roman" w:cs="Times New Roman"/>
                <w:sz w:val="24"/>
                <w:szCs w:val="24"/>
              </w:rPr>
            </w:pPr>
            <w:r>
              <w:rPr>
                <w:rFonts w:ascii="Times New Roman" w:hAnsi="Times New Roman" w:cs="Times New Roman"/>
                <w:sz w:val="24"/>
                <w:szCs w:val="24"/>
              </w:rPr>
              <w:t>348,6</w:t>
            </w:r>
          </w:p>
        </w:tc>
      </w:tr>
      <w:tr w:rsidR="007E18E7" w:rsidRPr="000A08BB" w14:paraId="6E023BAD" w14:textId="77777777" w:rsidTr="009A737D">
        <w:tc>
          <w:tcPr>
            <w:tcW w:w="2407" w:type="dxa"/>
            <w:vMerge/>
          </w:tcPr>
          <w:p w14:paraId="599091AD" w14:textId="77777777" w:rsidR="007E18E7" w:rsidRPr="000A08BB" w:rsidRDefault="007E18E7" w:rsidP="00655AD7">
            <w:pPr>
              <w:tabs>
                <w:tab w:val="left" w:pos="993"/>
              </w:tabs>
              <w:jc w:val="both"/>
              <w:rPr>
                <w:rFonts w:ascii="Times New Roman" w:hAnsi="Times New Roman" w:cs="Times New Roman"/>
                <w:sz w:val="24"/>
                <w:szCs w:val="24"/>
              </w:rPr>
            </w:pPr>
          </w:p>
        </w:tc>
        <w:tc>
          <w:tcPr>
            <w:tcW w:w="2407" w:type="dxa"/>
          </w:tcPr>
          <w:p w14:paraId="1A3172CA" w14:textId="77777777" w:rsidR="007E18E7" w:rsidRPr="000A08BB" w:rsidRDefault="007E18E7" w:rsidP="00655AD7">
            <w:pPr>
              <w:tabs>
                <w:tab w:val="left" w:pos="993"/>
              </w:tabs>
              <w:jc w:val="both"/>
              <w:rPr>
                <w:rFonts w:ascii="Times New Roman" w:hAnsi="Times New Roman" w:cs="Times New Roman"/>
                <w:sz w:val="24"/>
                <w:szCs w:val="24"/>
              </w:rPr>
            </w:pPr>
            <w:r w:rsidRPr="000A08BB">
              <w:rPr>
                <w:rFonts w:ascii="Times New Roman" w:hAnsi="Times New Roman" w:cs="Times New Roman"/>
                <w:sz w:val="24"/>
                <w:szCs w:val="24"/>
              </w:rPr>
              <w:t>Знання історії української державності</w:t>
            </w:r>
          </w:p>
        </w:tc>
        <w:tc>
          <w:tcPr>
            <w:tcW w:w="2407" w:type="dxa"/>
            <w:vAlign w:val="center"/>
          </w:tcPr>
          <w:p w14:paraId="760D7A29" w14:textId="2D193F08" w:rsidR="007E18E7" w:rsidRPr="000A08BB" w:rsidRDefault="00A17EA3" w:rsidP="009A737D">
            <w:pPr>
              <w:tabs>
                <w:tab w:val="left" w:pos="993"/>
              </w:tabs>
              <w:jc w:val="center"/>
              <w:rPr>
                <w:rFonts w:ascii="Times New Roman" w:hAnsi="Times New Roman" w:cs="Times New Roman"/>
                <w:sz w:val="24"/>
                <w:szCs w:val="24"/>
              </w:rPr>
            </w:pPr>
            <w:r>
              <w:rPr>
                <w:rFonts w:ascii="Times New Roman" w:hAnsi="Times New Roman" w:cs="Times New Roman"/>
                <w:sz w:val="24"/>
                <w:szCs w:val="24"/>
              </w:rPr>
              <w:t>40</w:t>
            </w:r>
          </w:p>
        </w:tc>
        <w:tc>
          <w:tcPr>
            <w:tcW w:w="2407" w:type="dxa"/>
            <w:vMerge/>
            <w:vAlign w:val="center"/>
          </w:tcPr>
          <w:p w14:paraId="7E145B5F" w14:textId="77777777" w:rsidR="007E18E7" w:rsidRPr="000A08BB" w:rsidRDefault="007E18E7" w:rsidP="009A737D">
            <w:pPr>
              <w:tabs>
                <w:tab w:val="left" w:pos="993"/>
              </w:tabs>
              <w:jc w:val="center"/>
              <w:rPr>
                <w:rFonts w:ascii="Times New Roman" w:hAnsi="Times New Roman" w:cs="Times New Roman"/>
                <w:sz w:val="24"/>
                <w:szCs w:val="24"/>
              </w:rPr>
            </w:pPr>
          </w:p>
        </w:tc>
      </w:tr>
      <w:tr w:rsidR="007E18E7" w:rsidRPr="000A08BB" w14:paraId="56E9AB17" w14:textId="77777777" w:rsidTr="009A737D">
        <w:tc>
          <w:tcPr>
            <w:tcW w:w="2407" w:type="dxa"/>
            <w:vMerge/>
          </w:tcPr>
          <w:p w14:paraId="66B858E7" w14:textId="77777777" w:rsidR="007E18E7" w:rsidRPr="000A08BB" w:rsidRDefault="007E18E7" w:rsidP="00655AD7">
            <w:pPr>
              <w:tabs>
                <w:tab w:val="left" w:pos="993"/>
              </w:tabs>
              <w:jc w:val="both"/>
              <w:rPr>
                <w:rFonts w:ascii="Times New Roman" w:hAnsi="Times New Roman" w:cs="Times New Roman"/>
                <w:sz w:val="24"/>
                <w:szCs w:val="24"/>
              </w:rPr>
            </w:pPr>
          </w:p>
        </w:tc>
        <w:tc>
          <w:tcPr>
            <w:tcW w:w="2407" w:type="dxa"/>
          </w:tcPr>
          <w:p w14:paraId="493775E7" w14:textId="77777777" w:rsidR="007E18E7" w:rsidRPr="000A08BB" w:rsidRDefault="007E18E7" w:rsidP="00655AD7">
            <w:pPr>
              <w:tabs>
                <w:tab w:val="left" w:pos="993"/>
              </w:tabs>
              <w:jc w:val="both"/>
              <w:rPr>
                <w:rFonts w:ascii="Times New Roman" w:hAnsi="Times New Roman" w:cs="Times New Roman"/>
                <w:sz w:val="24"/>
                <w:szCs w:val="24"/>
              </w:rPr>
            </w:pPr>
            <w:r w:rsidRPr="000A08BB">
              <w:rPr>
                <w:rFonts w:ascii="Times New Roman" w:hAnsi="Times New Roman" w:cs="Times New Roman"/>
                <w:sz w:val="24"/>
                <w:szCs w:val="24"/>
              </w:rPr>
              <w:t>Знання у сфері права та спеціалізації суду</w:t>
            </w:r>
          </w:p>
        </w:tc>
        <w:tc>
          <w:tcPr>
            <w:tcW w:w="2407" w:type="dxa"/>
            <w:vAlign w:val="center"/>
          </w:tcPr>
          <w:p w14:paraId="6FB2EC8B" w14:textId="096F0C5D" w:rsidR="007E18E7" w:rsidRPr="000A08BB" w:rsidRDefault="00A17EA3" w:rsidP="00DD44B3">
            <w:pPr>
              <w:tabs>
                <w:tab w:val="left" w:pos="993"/>
              </w:tabs>
              <w:jc w:val="center"/>
              <w:rPr>
                <w:rFonts w:ascii="Times New Roman" w:hAnsi="Times New Roman" w:cs="Times New Roman"/>
                <w:sz w:val="24"/>
                <w:szCs w:val="24"/>
              </w:rPr>
            </w:pPr>
            <w:r>
              <w:rPr>
                <w:rFonts w:ascii="Times New Roman" w:hAnsi="Times New Roman" w:cs="Times New Roman"/>
                <w:sz w:val="24"/>
                <w:szCs w:val="24"/>
              </w:rPr>
              <w:t>135</w:t>
            </w:r>
          </w:p>
        </w:tc>
        <w:tc>
          <w:tcPr>
            <w:tcW w:w="2407" w:type="dxa"/>
            <w:vMerge/>
            <w:vAlign w:val="center"/>
          </w:tcPr>
          <w:p w14:paraId="3E29713B" w14:textId="77777777" w:rsidR="007E18E7" w:rsidRPr="000A08BB" w:rsidRDefault="007E18E7" w:rsidP="009A737D">
            <w:pPr>
              <w:tabs>
                <w:tab w:val="left" w:pos="993"/>
              </w:tabs>
              <w:jc w:val="center"/>
              <w:rPr>
                <w:rFonts w:ascii="Times New Roman" w:hAnsi="Times New Roman" w:cs="Times New Roman"/>
                <w:sz w:val="24"/>
                <w:szCs w:val="24"/>
              </w:rPr>
            </w:pPr>
          </w:p>
        </w:tc>
      </w:tr>
      <w:tr w:rsidR="007E18E7" w:rsidRPr="000A08BB" w14:paraId="2ECD9BD6" w14:textId="77777777" w:rsidTr="009A737D">
        <w:tc>
          <w:tcPr>
            <w:tcW w:w="2407" w:type="dxa"/>
            <w:vMerge/>
          </w:tcPr>
          <w:p w14:paraId="5D557635" w14:textId="77777777" w:rsidR="007E18E7" w:rsidRPr="000A08BB" w:rsidRDefault="007E18E7" w:rsidP="00655AD7">
            <w:pPr>
              <w:tabs>
                <w:tab w:val="left" w:pos="993"/>
              </w:tabs>
              <w:jc w:val="both"/>
              <w:rPr>
                <w:rFonts w:ascii="Times New Roman" w:hAnsi="Times New Roman" w:cs="Times New Roman"/>
                <w:sz w:val="24"/>
                <w:szCs w:val="24"/>
              </w:rPr>
            </w:pPr>
          </w:p>
        </w:tc>
        <w:tc>
          <w:tcPr>
            <w:tcW w:w="2407" w:type="dxa"/>
          </w:tcPr>
          <w:p w14:paraId="32A4BBD3" w14:textId="77777777" w:rsidR="007E18E7" w:rsidRPr="000A08BB" w:rsidRDefault="007E18E7" w:rsidP="00655AD7">
            <w:pPr>
              <w:tabs>
                <w:tab w:val="left" w:pos="993"/>
              </w:tabs>
              <w:jc w:val="both"/>
              <w:rPr>
                <w:rFonts w:ascii="Times New Roman" w:hAnsi="Times New Roman" w:cs="Times New Roman"/>
                <w:sz w:val="24"/>
                <w:szCs w:val="24"/>
              </w:rPr>
            </w:pPr>
            <w:r w:rsidRPr="000A08BB">
              <w:rPr>
                <w:rFonts w:ascii="Times New Roman" w:hAnsi="Times New Roman" w:cs="Times New Roman"/>
                <w:sz w:val="24"/>
                <w:szCs w:val="24"/>
              </w:rPr>
              <w:t>Здатність практичного застосування знань у сфері права в суді відповідного рівня та спеціалізації</w:t>
            </w:r>
          </w:p>
        </w:tc>
        <w:tc>
          <w:tcPr>
            <w:tcW w:w="2407" w:type="dxa"/>
            <w:vAlign w:val="center"/>
          </w:tcPr>
          <w:p w14:paraId="74C66F0E" w14:textId="1DF9848C" w:rsidR="007E18E7" w:rsidRPr="000A08BB" w:rsidRDefault="00A17EA3" w:rsidP="00DD44B3">
            <w:pPr>
              <w:tabs>
                <w:tab w:val="left" w:pos="993"/>
              </w:tabs>
              <w:jc w:val="center"/>
              <w:rPr>
                <w:rFonts w:ascii="Times New Roman" w:hAnsi="Times New Roman" w:cs="Times New Roman"/>
                <w:sz w:val="24"/>
                <w:szCs w:val="24"/>
              </w:rPr>
            </w:pPr>
            <w:r>
              <w:rPr>
                <w:rFonts w:ascii="Times New Roman" w:hAnsi="Times New Roman" w:cs="Times New Roman"/>
                <w:sz w:val="24"/>
                <w:szCs w:val="24"/>
              </w:rPr>
              <w:t>128,5</w:t>
            </w:r>
          </w:p>
        </w:tc>
        <w:tc>
          <w:tcPr>
            <w:tcW w:w="2407" w:type="dxa"/>
            <w:vMerge/>
            <w:vAlign w:val="center"/>
          </w:tcPr>
          <w:p w14:paraId="7B9F7161" w14:textId="77777777" w:rsidR="007E18E7" w:rsidRPr="000A08BB" w:rsidRDefault="007E18E7" w:rsidP="009A737D">
            <w:pPr>
              <w:tabs>
                <w:tab w:val="left" w:pos="993"/>
              </w:tabs>
              <w:jc w:val="center"/>
              <w:rPr>
                <w:rFonts w:ascii="Times New Roman" w:hAnsi="Times New Roman" w:cs="Times New Roman"/>
                <w:sz w:val="24"/>
                <w:szCs w:val="24"/>
              </w:rPr>
            </w:pPr>
          </w:p>
        </w:tc>
      </w:tr>
    </w:tbl>
    <w:p w14:paraId="20E0357D" w14:textId="77777777" w:rsidR="007E18E7" w:rsidRPr="000A08BB" w:rsidRDefault="007E18E7" w:rsidP="007E18E7">
      <w:pPr>
        <w:tabs>
          <w:tab w:val="left" w:pos="993"/>
        </w:tabs>
        <w:spacing w:after="0" w:line="240" w:lineRule="auto"/>
        <w:jc w:val="both"/>
        <w:rPr>
          <w:rFonts w:ascii="Times New Roman" w:hAnsi="Times New Roman" w:cs="Times New Roman"/>
          <w:sz w:val="28"/>
          <w:szCs w:val="28"/>
        </w:rPr>
      </w:pPr>
    </w:p>
    <w:p w14:paraId="5470C098" w14:textId="5472712E" w:rsidR="006830E5" w:rsidRPr="000A08BB" w:rsidRDefault="006830E5" w:rsidP="00DD44B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Рішенням Комісії від 30 липня 2025 року № 143/зп-25 здійснено повторний автоматизований розподіл справ (документів) кандидатів, зокрема, на посади суддів Київського апеляційного суду </w:t>
      </w:r>
      <w:r w:rsidR="00C0087F" w:rsidRPr="000A08BB">
        <w:rPr>
          <w:rFonts w:ascii="Times New Roman" w:hAnsi="Times New Roman" w:cs="Times New Roman"/>
          <w:sz w:val="28"/>
          <w:szCs w:val="28"/>
        </w:rPr>
        <w:t>в</w:t>
      </w:r>
      <w:r w:rsidRPr="000A08BB">
        <w:rPr>
          <w:rFonts w:ascii="Times New Roman" w:hAnsi="Times New Roman" w:cs="Times New Roman"/>
          <w:sz w:val="28"/>
          <w:szCs w:val="28"/>
        </w:rPr>
        <w:t xml:space="preserve"> межах Конкурсу. Згідно з протоколом повторного </w:t>
      </w:r>
      <w:proofErr w:type="spellStart"/>
      <w:r w:rsidRPr="000A08BB">
        <w:rPr>
          <w:rFonts w:ascii="Times New Roman" w:hAnsi="Times New Roman" w:cs="Times New Roman"/>
          <w:sz w:val="28"/>
          <w:szCs w:val="28"/>
        </w:rPr>
        <w:t>авторозподілу</w:t>
      </w:r>
      <w:proofErr w:type="spellEnd"/>
      <w:r w:rsidRPr="000A08BB">
        <w:rPr>
          <w:rFonts w:ascii="Times New Roman" w:hAnsi="Times New Roman" w:cs="Times New Roman"/>
          <w:sz w:val="28"/>
          <w:szCs w:val="28"/>
        </w:rPr>
        <w:t xml:space="preserve"> між членами Комісії від 01 серпня 2025 року доповідачем у справі визначено члена Комісії Сидоровича Р.М.</w:t>
      </w:r>
    </w:p>
    <w:p w14:paraId="04996C4D" w14:textId="7EB9121C" w:rsidR="006830E5" w:rsidRPr="000A08BB" w:rsidRDefault="006830E5" w:rsidP="00DD44B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Комісією у складі колегії </w:t>
      </w:r>
      <w:r w:rsidR="00A17EA3">
        <w:rPr>
          <w:rFonts w:ascii="Times New Roman" w:hAnsi="Times New Roman" w:cs="Times New Roman"/>
          <w:sz w:val="28"/>
          <w:szCs w:val="28"/>
        </w:rPr>
        <w:t>25</w:t>
      </w:r>
      <w:r w:rsidR="00E45B03" w:rsidRPr="000A08BB">
        <w:rPr>
          <w:rFonts w:ascii="Times New Roman" w:hAnsi="Times New Roman" w:cs="Times New Roman"/>
          <w:sz w:val="28"/>
          <w:szCs w:val="28"/>
        </w:rPr>
        <w:t xml:space="preserve"> </w:t>
      </w:r>
      <w:r w:rsidR="00212A8E" w:rsidRPr="000A08BB">
        <w:rPr>
          <w:rFonts w:ascii="Times New Roman" w:hAnsi="Times New Roman" w:cs="Times New Roman"/>
          <w:sz w:val="28"/>
          <w:szCs w:val="28"/>
        </w:rPr>
        <w:t>червня</w:t>
      </w:r>
      <w:r w:rsidR="00B543D5" w:rsidRPr="000A08BB">
        <w:rPr>
          <w:rFonts w:ascii="Times New Roman" w:hAnsi="Times New Roman" w:cs="Times New Roman"/>
          <w:sz w:val="28"/>
          <w:szCs w:val="28"/>
        </w:rPr>
        <w:t xml:space="preserve"> 2026 року</w:t>
      </w:r>
      <w:r w:rsidRPr="000A08BB">
        <w:rPr>
          <w:rFonts w:ascii="Times New Roman" w:hAnsi="Times New Roman" w:cs="Times New Roman"/>
          <w:sz w:val="28"/>
          <w:szCs w:val="28"/>
        </w:rPr>
        <w:t xml:space="preserve"> проведено співбесіду із кандидаткою </w:t>
      </w:r>
      <w:r w:rsidR="00A17EA3">
        <w:rPr>
          <w:rFonts w:ascii="Times New Roman" w:hAnsi="Times New Roman" w:cs="Times New Roman"/>
          <w:sz w:val="28"/>
          <w:szCs w:val="28"/>
        </w:rPr>
        <w:t>Маржиною Т.В</w:t>
      </w:r>
      <w:r w:rsidRPr="000A08BB">
        <w:rPr>
          <w:rFonts w:ascii="Times New Roman" w:hAnsi="Times New Roman" w:cs="Times New Roman"/>
          <w:sz w:val="28"/>
          <w:szCs w:val="28"/>
        </w:rPr>
        <w:t>.</w:t>
      </w:r>
    </w:p>
    <w:p w14:paraId="0CDC7ABA" w14:textId="77777777" w:rsidR="00D02D6D" w:rsidRPr="000A08BB" w:rsidRDefault="00D02D6D" w:rsidP="00D02D6D">
      <w:pPr>
        <w:tabs>
          <w:tab w:val="left" w:pos="993"/>
        </w:tabs>
        <w:spacing w:after="0" w:line="240" w:lineRule="auto"/>
        <w:jc w:val="both"/>
        <w:rPr>
          <w:rFonts w:ascii="Times New Roman" w:hAnsi="Times New Roman" w:cs="Times New Roman"/>
          <w:sz w:val="28"/>
          <w:szCs w:val="28"/>
        </w:rPr>
      </w:pPr>
    </w:p>
    <w:p w14:paraId="015CE041" w14:textId="77777777" w:rsidR="00ED3D9D" w:rsidRPr="000A08BB" w:rsidRDefault="00ED3D9D" w:rsidP="00ED3D9D">
      <w:pPr>
        <w:tabs>
          <w:tab w:val="left" w:pos="993"/>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Встановлення результатів спеціальної перевірки</w:t>
      </w:r>
    </w:p>
    <w:p w14:paraId="6313D74E" w14:textId="77777777" w:rsidR="00ED3D9D" w:rsidRPr="000A08BB" w:rsidRDefault="00ED3D9D" w:rsidP="003A6468">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Згідно з пунктом 3 частини четвертої статті 79</w:t>
      </w:r>
      <w:r w:rsidRPr="000A08BB">
        <w:rPr>
          <w:rFonts w:ascii="Times New Roman" w:hAnsi="Times New Roman" w:cs="Times New Roman"/>
          <w:sz w:val="28"/>
          <w:szCs w:val="28"/>
          <w:vertAlign w:val="superscript"/>
        </w:rPr>
        <w:t>3</w:t>
      </w:r>
      <w:r w:rsidRPr="000A08BB">
        <w:rPr>
          <w:rFonts w:ascii="Times New Roman" w:hAnsi="Times New Roman" w:cs="Times New Roman"/>
          <w:sz w:val="28"/>
          <w:szCs w:val="28"/>
        </w:rPr>
        <w:t xml:space="preserve"> Закону </w:t>
      </w:r>
      <w:r w:rsidR="0041124C" w:rsidRPr="000A08BB">
        <w:rPr>
          <w:rFonts w:ascii="Times New Roman" w:hAnsi="Times New Roman" w:cs="Times New Roman"/>
          <w:sz w:val="28"/>
          <w:szCs w:val="28"/>
        </w:rPr>
        <w:t>в</w:t>
      </w:r>
      <w:r w:rsidRPr="000A08BB">
        <w:rPr>
          <w:rFonts w:ascii="Times New Roman" w:hAnsi="Times New Roman" w:cs="Times New Roman"/>
          <w:sz w:val="28"/>
          <w:szCs w:val="28"/>
        </w:rPr>
        <w:t xml:space="preserve">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14:paraId="0B37C64C" w14:textId="77777777" w:rsidR="00ED3D9D" w:rsidRPr="000A08BB" w:rsidRDefault="00ED3D9D" w:rsidP="003A6468">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Комісія встановлює результати спеціальної перевірки на засіданнях колегій (частина п’ята статті 75 Закону).</w:t>
      </w:r>
    </w:p>
    <w:p w14:paraId="75BF1352" w14:textId="3274713E" w:rsidR="00ED3D9D" w:rsidRPr="000A08BB" w:rsidRDefault="00ED3D9D" w:rsidP="003A6468">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За результатами спеціальної перевірки </w:t>
      </w:r>
      <w:proofErr w:type="spellStart"/>
      <w:r w:rsidR="00A17EA3">
        <w:rPr>
          <w:rFonts w:ascii="Times New Roman" w:hAnsi="Times New Roman" w:cs="Times New Roman"/>
          <w:sz w:val="28"/>
          <w:szCs w:val="28"/>
        </w:rPr>
        <w:t>Маржиної</w:t>
      </w:r>
      <w:proofErr w:type="spellEnd"/>
      <w:r w:rsidR="00A17EA3">
        <w:rPr>
          <w:rFonts w:ascii="Times New Roman" w:hAnsi="Times New Roman" w:cs="Times New Roman"/>
          <w:sz w:val="28"/>
          <w:szCs w:val="28"/>
        </w:rPr>
        <w:t xml:space="preserve"> Т.В</w:t>
      </w:r>
      <w:r w:rsidRPr="000A08BB">
        <w:rPr>
          <w:rFonts w:ascii="Times New Roman" w:hAnsi="Times New Roman" w:cs="Times New Roman"/>
          <w:sz w:val="28"/>
          <w:szCs w:val="28"/>
        </w:rPr>
        <w:t>. уповноваженими працівниками секретаріату Комісії складено довідку від</w:t>
      </w:r>
      <w:r w:rsidR="0041124C" w:rsidRPr="000A08BB">
        <w:rPr>
          <w:rFonts w:ascii="Times New Roman" w:hAnsi="Times New Roman" w:cs="Times New Roman"/>
          <w:sz w:val="28"/>
          <w:szCs w:val="28"/>
        </w:rPr>
        <w:t> </w:t>
      </w:r>
      <w:r w:rsidR="00A17EA3">
        <w:rPr>
          <w:rFonts w:ascii="Times New Roman" w:hAnsi="Times New Roman" w:cs="Times New Roman"/>
          <w:sz w:val="28"/>
          <w:szCs w:val="28"/>
        </w:rPr>
        <w:t>03</w:t>
      </w:r>
      <w:r w:rsidR="00C2086B" w:rsidRPr="000A08BB">
        <w:rPr>
          <w:rFonts w:ascii="Times New Roman" w:hAnsi="Times New Roman" w:cs="Times New Roman"/>
          <w:sz w:val="28"/>
          <w:szCs w:val="28"/>
        </w:rPr>
        <w:t> </w:t>
      </w:r>
      <w:r w:rsidR="00A17EA3">
        <w:rPr>
          <w:rFonts w:ascii="Times New Roman" w:hAnsi="Times New Roman" w:cs="Times New Roman"/>
          <w:sz w:val="28"/>
          <w:szCs w:val="28"/>
        </w:rPr>
        <w:t>жовтня</w:t>
      </w:r>
      <w:r w:rsidR="00C2086B" w:rsidRPr="000A08BB">
        <w:rPr>
          <w:rFonts w:ascii="Times New Roman" w:hAnsi="Times New Roman" w:cs="Times New Roman"/>
          <w:sz w:val="28"/>
          <w:szCs w:val="28"/>
        </w:rPr>
        <w:t xml:space="preserve"> 202</w:t>
      </w:r>
      <w:r w:rsidR="00A17EA3">
        <w:rPr>
          <w:rFonts w:ascii="Times New Roman" w:hAnsi="Times New Roman" w:cs="Times New Roman"/>
          <w:sz w:val="28"/>
          <w:szCs w:val="28"/>
        </w:rPr>
        <w:t>5</w:t>
      </w:r>
      <w:r w:rsidR="001A66A3" w:rsidRPr="000A08BB">
        <w:rPr>
          <w:rFonts w:ascii="Times New Roman" w:hAnsi="Times New Roman" w:cs="Times New Roman"/>
          <w:sz w:val="28"/>
          <w:szCs w:val="28"/>
        </w:rPr>
        <w:t xml:space="preserve"> року №</w:t>
      </w:r>
      <w:r w:rsidR="00B23289" w:rsidRPr="000A08BB">
        <w:rPr>
          <w:rFonts w:ascii="Times New Roman" w:hAnsi="Times New Roman" w:cs="Times New Roman"/>
          <w:sz w:val="28"/>
          <w:szCs w:val="28"/>
        </w:rPr>
        <w:t> </w:t>
      </w:r>
      <w:r w:rsidR="001A66A3" w:rsidRPr="000A08BB">
        <w:rPr>
          <w:rFonts w:ascii="Times New Roman" w:hAnsi="Times New Roman" w:cs="Times New Roman"/>
          <w:sz w:val="28"/>
          <w:szCs w:val="28"/>
        </w:rPr>
        <w:t>21.2-</w:t>
      </w:r>
      <w:r w:rsidR="00A17EA3">
        <w:rPr>
          <w:rFonts w:ascii="Times New Roman" w:hAnsi="Times New Roman" w:cs="Times New Roman"/>
          <w:sz w:val="28"/>
          <w:szCs w:val="28"/>
        </w:rPr>
        <w:t>347</w:t>
      </w:r>
      <w:r w:rsidR="001A66A3" w:rsidRPr="000A08BB">
        <w:rPr>
          <w:rFonts w:ascii="Times New Roman" w:hAnsi="Times New Roman" w:cs="Times New Roman"/>
          <w:sz w:val="28"/>
          <w:szCs w:val="28"/>
        </w:rPr>
        <w:t>/25</w:t>
      </w:r>
      <w:r w:rsidRPr="000A08BB">
        <w:rPr>
          <w:rFonts w:ascii="Times New Roman" w:hAnsi="Times New Roman" w:cs="Times New Roman"/>
          <w:sz w:val="28"/>
          <w:szCs w:val="28"/>
        </w:rPr>
        <w:t xml:space="preserve">. Запити про надання відомостей стосовно кандидатки надіслано до </w:t>
      </w:r>
      <w:r w:rsidR="001A66A3" w:rsidRPr="000A08BB">
        <w:rPr>
          <w:rFonts w:ascii="Times New Roman" w:eastAsia="Times New Roman" w:hAnsi="Times New Roman" w:cs="Times New Roman"/>
          <w:sz w:val="28"/>
          <w:szCs w:val="28"/>
          <w:lang w:eastAsia="uk-UA"/>
        </w:rPr>
        <w:t xml:space="preserve">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w:t>
      </w:r>
      <w:r w:rsidR="001A66A3" w:rsidRPr="000A08BB">
        <w:rPr>
          <w:rFonts w:ascii="Times New Roman" w:eastAsia="Times New Roman" w:hAnsi="Times New Roman" w:cs="Times New Roman"/>
          <w:sz w:val="28"/>
          <w:szCs w:val="28"/>
          <w:lang w:eastAsia="uk-UA"/>
        </w:rPr>
        <w:lastRenderedPageBreak/>
        <w:t>юстиції,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w:t>
      </w:r>
      <w:r w:rsidRPr="000A08BB">
        <w:rPr>
          <w:rFonts w:ascii="Times New Roman" w:eastAsia="Times New Roman" w:hAnsi="Times New Roman" w:cs="Times New Roman"/>
          <w:sz w:val="28"/>
          <w:szCs w:val="28"/>
          <w:lang w:eastAsia="uk-UA"/>
        </w:rPr>
        <w:t>.</w:t>
      </w:r>
    </w:p>
    <w:p w14:paraId="3E551618" w14:textId="4E0D094C" w:rsidR="00ED3D9D" w:rsidRPr="000A08BB" w:rsidRDefault="00ED3D9D" w:rsidP="00D02D6D">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 отриманих на запит Комісії відповідей не отримано інформації, що перешкоджає </w:t>
      </w:r>
      <w:proofErr w:type="spellStart"/>
      <w:r w:rsidR="00A17EA3">
        <w:rPr>
          <w:rFonts w:ascii="Times New Roman" w:hAnsi="Times New Roman" w:cs="Times New Roman"/>
          <w:sz w:val="28"/>
          <w:szCs w:val="28"/>
        </w:rPr>
        <w:t>Маржиній</w:t>
      </w:r>
      <w:proofErr w:type="spellEnd"/>
      <w:r w:rsidR="00A17EA3">
        <w:rPr>
          <w:rFonts w:ascii="Times New Roman" w:hAnsi="Times New Roman" w:cs="Times New Roman"/>
          <w:sz w:val="28"/>
          <w:szCs w:val="28"/>
        </w:rPr>
        <w:t xml:space="preserve"> Т.В</w:t>
      </w:r>
      <w:r w:rsidRPr="000A08BB">
        <w:rPr>
          <w:rFonts w:ascii="Times New Roman" w:hAnsi="Times New Roman" w:cs="Times New Roman"/>
          <w:sz w:val="28"/>
          <w:szCs w:val="28"/>
        </w:rPr>
        <w:t xml:space="preserve">. зайняттю посади, яка передбачає зайняття відповідального або особливо відповідального становища, та посади з підвищеним корупційним ризиком. </w:t>
      </w:r>
    </w:p>
    <w:p w14:paraId="613D605F" w14:textId="77777777" w:rsidR="00ED3D9D" w:rsidRPr="000A08BB" w:rsidRDefault="00ED3D9D" w:rsidP="00ED3D9D">
      <w:pPr>
        <w:pStyle w:val="a3"/>
        <w:tabs>
          <w:tab w:val="left" w:pos="1134"/>
        </w:tabs>
        <w:spacing w:after="0" w:line="240" w:lineRule="auto"/>
        <w:ind w:left="0" w:firstLine="709"/>
        <w:jc w:val="both"/>
        <w:rPr>
          <w:rFonts w:ascii="Times New Roman" w:hAnsi="Times New Roman" w:cs="Times New Roman"/>
          <w:sz w:val="28"/>
          <w:szCs w:val="28"/>
        </w:rPr>
      </w:pPr>
    </w:p>
    <w:p w14:paraId="0AA70B8F" w14:textId="7F74967D" w:rsidR="00ED3D9D" w:rsidRPr="000A08BB" w:rsidRDefault="00ED3D9D" w:rsidP="00ED3D9D">
      <w:pPr>
        <w:pStyle w:val="a3"/>
        <w:tabs>
          <w:tab w:val="left" w:pos="1134"/>
        </w:tabs>
        <w:spacing w:after="0" w:line="240" w:lineRule="auto"/>
        <w:ind w:left="0" w:firstLine="709"/>
        <w:jc w:val="both"/>
        <w:rPr>
          <w:rFonts w:ascii="Times New Roman" w:hAnsi="Times New Roman" w:cs="Times New Roman"/>
          <w:b/>
          <w:sz w:val="28"/>
          <w:szCs w:val="28"/>
        </w:rPr>
      </w:pPr>
      <w:r w:rsidRPr="000A08BB">
        <w:rPr>
          <w:rFonts w:ascii="Times New Roman" w:hAnsi="Times New Roman" w:cs="Times New Roman"/>
          <w:b/>
          <w:sz w:val="28"/>
          <w:szCs w:val="28"/>
        </w:rPr>
        <w:t xml:space="preserve">Стислий виклад </w:t>
      </w:r>
      <w:r w:rsidR="00B80A8F" w:rsidRPr="000A08BB">
        <w:rPr>
          <w:rFonts w:ascii="Times New Roman" w:hAnsi="Times New Roman" w:cs="Times New Roman"/>
          <w:b/>
          <w:sz w:val="28"/>
          <w:szCs w:val="28"/>
        </w:rPr>
        <w:t>висновку</w:t>
      </w:r>
      <w:r w:rsidRPr="000A08BB">
        <w:rPr>
          <w:rFonts w:ascii="Times New Roman" w:hAnsi="Times New Roman" w:cs="Times New Roman"/>
          <w:b/>
          <w:sz w:val="28"/>
          <w:szCs w:val="28"/>
        </w:rPr>
        <w:t xml:space="preserve"> Громадської ради доброчесності </w:t>
      </w:r>
    </w:p>
    <w:p w14:paraId="1DFEC0C8" w14:textId="2277A3CB" w:rsidR="0019266A" w:rsidRPr="000A08BB" w:rsidRDefault="0019266A" w:rsidP="004D2C6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Відповідно до частини першої статті 87 Закону Громадська рада доброчесності (далі – ГРД) утворюється з метою сприяння Комісії у встановленні відповідності судді (кандидата на посаду судді) критеріям професійної етики та доброчесності для цілей кваліфікаційного оцінювання. ГРД, зокрема, надає Комісії інформацію щодо судді (кандидата на посаду судді) та, за наявності відповідних підстав, висновок про невідповідність судді (кандидата на посаду судді) критеріям професійної етики та доброчесності, який додається до досьє кандидата на посаду судді або до суддівського досьє (пункти 2 та 3 частини</w:t>
      </w:r>
      <w:r w:rsidR="008C154A" w:rsidRPr="000A08BB">
        <w:rPr>
          <w:rFonts w:ascii="Times New Roman" w:hAnsi="Times New Roman" w:cs="Times New Roman"/>
          <w:sz w:val="28"/>
          <w:szCs w:val="28"/>
        </w:rPr>
        <w:t> </w:t>
      </w:r>
      <w:r w:rsidRPr="000A08BB">
        <w:rPr>
          <w:rFonts w:ascii="Times New Roman" w:hAnsi="Times New Roman" w:cs="Times New Roman"/>
          <w:sz w:val="28"/>
          <w:szCs w:val="28"/>
        </w:rPr>
        <w:t>шостої статті 87 Закону).</w:t>
      </w:r>
    </w:p>
    <w:p w14:paraId="394E8771" w14:textId="399CD70A" w:rsidR="00362B96" w:rsidRDefault="00F756E4" w:rsidP="004D2C6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На адресу Комісії </w:t>
      </w:r>
      <w:r w:rsidR="00A17EA3">
        <w:rPr>
          <w:rFonts w:ascii="Times New Roman" w:hAnsi="Times New Roman" w:cs="Times New Roman"/>
          <w:sz w:val="28"/>
          <w:szCs w:val="28"/>
        </w:rPr>
        <w:t>18</w:t>
      </w:r>
      <w:r w:rsidR="00B80A8F" w:rsidRPr="000A08BB">
        <w:rPr>
          <w:rFonts w:ascii="Times New Roman" w:hAnsi="Times New Roman" w:cs="Times New Roman"/>
          <w:sz w:val="28"/>
          <w:szCs w:val="28"/>
        </w:rPr>
        <w:t xml:space="preserve"> </w:t>
      </w:r>
      <w:r w:rsidR="008138FA">
        <w:rPr>
          <w:rFonts w:ascii="Times New Roman" w:hAnsi="Times New Roman" w:cs="Times New Roman"/>
          <w:sz w:val="28"/>
          <w:szCs w:val="28"/>
        </w:rPr>
        <w:t>червня</w:t>
      </w:r>
      <w:r w:rsidRPr="000A08BB">
        <w:rPr>
          <w:rFonts w:ascii="Times New Roman" w:hAnsi="Times New Roman" w:cs="Times New Roman"/>
          <w:sz w:val="28"/>
          <w:szCs w:val="28"/>
        </w:rPr>
        <w:t xml:space="preserve"> 2026 року</w:t>
      </w:r>
      <w:r w:rsidR="00B80A8F" w:rsidRPr="000A08BB">
        <w:rPr>
          <w:rFonts w:ascii="Times New Roman" w:hAnsi="Times New Roman" w:cs="Times New Roman"/>
          <w:sz w:val="28"/>
          <w:szCs w:val="28"/>
        </w:rPr>
        <w:t xml:space="preserve"> надійшов висновок ГРД про невідповідність кандидата на посаду судді апеляційного суду </w:t>
      </w:r>
      <w:proofErr w:type="spellStart"/>
      <w:r w:rsidR="008138FA">
        <w:rPr>
          <w:rFonts w:ascii="Times New Roman" w:hAnsi="Times New Roman" w:cs="Times New Roman"/>
          <w:sz w:val="28"/>
          <w:szCs w:val="28"/>
        </w:rPr>
        <w:t>Маржиної</w:t>
      </w:r>
      <w:proofErr w:type="spellEnd"/>
      <w:r w:rsidR="008138FA">
        <w:rPr>
          <w:rFonts w:ascii="Times New Roman" w:hAnsi="Times New Roman" w:cs="Times New Roman"/>
          <w:sz w:val="28"/>
          <w:szCs w:val="28"/>
        </w:rPr>
        <w:t xml:space="preserve"> Т.В</w:t>
      </w:r>
      <w:r w:rsidR="00B80A8F" w:rsidRPr="000A08BB">
        <w:rPr>
          <w:rFonts w:ascii="Times New Roman" w:hAnsi="Times New Roman" w:cs="Times New Roman"/>
          <w:sz w:val="28"/>
          <w:szCs w:val="28"/>
        </w:rPr>
        <w:t xml:space="preserve">. критеріям доброчесності та професійної етики (далі – Висновок). </w:t>
      </w:r>
    </w:p>
    <w:p w14:paraId="136AB17E" w14:textId="77777777" w:rsidR="004D2C61" w:rsidRDefault="008138FA" w:rsidP="004D2C6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Підставою для ухвалення Висновку є те, що ГРД встановила обставини, пов’язані з тривалим неприйняттям до провадження цивільної справи № 484/5719/15-ц після її повторного автоматизованого розподілу. </w:t>
      </w:r>
    </w:p>
    <w:p w14:paraId="3C87566A" w14:textId="7BAB9C42" w:rsidR="004D2C61" w:rsidRDefault="004D2C61"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Кандидатка зазначила у поясненнях, що 24 січня 2024 року ухвалою Первомайського міськрайонного суду Миколаївської області було задоволено заяву про відвід судді </w:t>
      </w:r>
      <w:r w:rsidR="00F02BEF">
        <w:rPr>
          <w:rFonts w:ascii="Times New Roman" w:hAnsi="Times New Roman" w:cs="Times New Roman"/>
          <w:sz w:val="28"/>
          <w:szCs w:val="28"/>
        </w:rPr>
        <w:t>Закревського В.І</w:t>
      </w:r>
      <w:bookmarkStart w:id="0" w:name="_GoBack"/>
      <w:bookmarkEnd w:id="0"/>
      <w:r>
        <w:rPr>
          <w:rFonts w:ascii="Times New Roman" w:hAnsi="Times New Roman" w:cs="Times New Roman"/>
          <w:sz w:val="28"/>
          <w:szCs w:val="28"/>
        </w:rPr>
        <w:t xml:space="preserve">. Після повторного автоматизованого розподілу головуючою у справі визначено суддю Маржину Т.В., а 26 січня 2024 року матеріали справи були передані їй згідно з актом приймання-передачі. Водночас ухвалу про прийняття справи до провадження та призначення підготовчого судового засідання кандидатка постановила лише 15 грудня 2025 року, тобто між фактичною передачею справи та вчиненням першої процесуальної дії пройшло майже двадцять три місяці. </w:t>
      </w:r>
    </w:p>
    <w:p w14:paraId="63FCFD63" w14:textId="21FF1FDE" w:rsidR="004D2C61" w:rsidRDefault="004D2C61"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Кандидатка також пояснила, що справа є винятково складною як за обсягом матеріалів (близько 100 томів), так і за кількістю учасників (близько 800 осіб). Після передачі справи було виявлено недоліки її оформлення, зокрема відсутність нумерації окремих аркушів, описів томів, наявність непідшитих матеріалів та відсутність окремих додатків, у зв’язку з чим справу повертали для усунення недоліків. Також тривалий час був необхідний для ознайомлення з матеріалами справи, перевірки актуального складу учасників процесу, встановлення фактів можливої смерті окремих відповідачів, а також аналізу процесуальних наслідків судових рішень, постановлених у пов’язаних провадженнях. Маржина Т.В. послалась на надмірне навантаження у суді, де </w:t>
      </w:r>
      <w:r>
        <w:rPr>
          <w:rFonts w:ascii="Times New Roman" w:hAnsi="Times New Roman" w:cs="Times New Roman"/>
          <w:sz w:val="28"/>
          <w:szCs w:val="28"/>
        </w:rPr>
        <w:lastRenderedPageBreak/>
        <w:t xml:space="preserve">правосуддя фактично здійснювали шість суддів із дванадцяти, передбачених штатним розписом. </w:t>
      </w:r>
    </w:p>
    <w:p w14:paraId="5376587F" w14:textId="5D582778" w:rsidR="004D2C61" w:rsidRDefault="004D2C61"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ГРД враховує пояснення та погоджується, що справа    № 484/5719/15-ц має винятковий рівень складності. Проте наведені обставини не усувають необхідності оцінки майже дворічного періоду відсутності процесуального руху у справі після її передачі кандидатці. З наданих пояснень не вбачається, які саме процесуальні дії здійснювались у справі протягом значного періоду та чому для постановлення ухвали про прийняття справи до провадження знадобився строк, що фактично наблизився до двох років. </w:t>
      </w:r>
    </w:p>
    <w:p w14:paraId="77D92EA5" w14:textId="43027D2F" w:rsidR="004D2C61" w:rsidRDefault="004D2C61"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ГРД також враховує пояснення кандидатки щодо обставин її повторного визначення для розгляду справи у 2024 році. З наданих пояснень та доданих документів убачається, що у 2021 році Маржина Т.В.</w:t>
      </w:r>
      <w:r w:rsidR="0000583A">
        <w:rPr>
          <w:rFonts w:ascii="Times New Roman" w:hAnsi="Times New Roman" w:cs="Times New Roman"/>
          <w:sz w:val="28"/>
          <w:szCs w:val="28"/>
        </w:rPr>
        <w:t xml:space="preserve"> не розглядала справу по суті, а була визначена лише для вирішення заяви про відвід іншого судді. Тому доводи щодо неправомірності її повторної участі у розгляд</w:t>
      </w:r>
      <w:r w:rsidR="007A0211">
        <w:rPr>
          <w:rFonts w:ascii="Times New Roman" w:hAnsi="Times New Roman" w:cs="Times New Roman"/>
          <w:sz w:val="28"/>
          <w:szCs w:val="28"/>
        </w:rPr>
        <w:t>і</w:t>
      </w:r>
      <w:r w:rsidR="0000583A">
        <w:rPr>
          <w:rFonts w:ascii="Times New Roman" w:hAnsi="Times New Roman" w:cs="Times New Roman"/>
          <w:sz w:val="28"/>
          <w:szCs w:val="28"/>
        </w:rPr>
        <w:t xml:space="preserve"> справи після автоматизованого розподілу у 2024 році не підтвердились.</w:t>
      </w:r>
    </w:p>
    <w:p w14:paraId="693D59E7" w14:textId="5A1A0FBE" w:rsidR="0000583A" w:rsidRDefault="0000583A"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Водночас ГРД звертає увагу, що після майже дворічного періоду ознайомлення зі справою та підготовки до її розгляду кандидатка фактично не здійснювала подальшого розгляду цього провадження по суті, а 07 квітня 2026 року нею було заявлено самовідвід у зв’язку з призначенням однієї з відповідачок у справі на посаду керівника апарату Первомайського міськрайонного суду Миколаївської області. ГРД не ставить під сумнів обґрунтованість самовідводу, однак зазначені обставини додатково актуалізують питання щодо ефективності використання часу, витраченого на підготовку справи до розгляду. </w:t>
      </w:r>
    </w:p>
    <w:p w14:paraId="208BD1D6" w14:textId="37FC7CC0" w:rsidR="0000583A" w:rsidRDefault="0000583A"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Також ГРД звертає увагу на публікацію в медіа (видання «Миколаївська права», від 26 травня 2026 року), у якому йдеться про можливу заангажованість </w:t>
      </w:r>
      <w:proofErr w:type="spellStart"/>
      <w:r>
        <w:rPr>
          <w:rFonts w:ascii="Times New Roman" w:hAnsi="Times New Roman" w:cs="Times New Roman"/>
          <w:sz w:val="28"/>
          <w:szCs w:val="28"/>
        </w:rPr>
        <w:t>Маржиної</w:t>
      </w:r>
      <w:proofErr w:type="spellEnd"/>
      <w:r>
        <w:rPr>
          <w:rFonts w:ascii="Times New Roman" w:hAnsi="Times New Roman" w:cs="Times New Roman"/>
          <w:sz w:val="28"/>
          <w:szCs w:val="28"/>
        </w:rPr>
        <w:t xml:space="preserve"> Т.В. у судових </w:t>
      </w:r>
      <w:proofErr w:type="spellStart"/>
      <w:r>
        <w:rPr>
          <w:rFonts w:ascii="Times New Roman" w:hAnsi="Times New Roman" w:cs="Times New Roman"/>
          <w:sz w:val="28"/>
          <w:szCs w:val="28"/>
        </w:rPr>
        <w:t>розглядах</w:t>
      </w:r>
      <w:proofErr w:type="spellEnd"/>
      <w:r>
        <w:rPr>
          <w:rFonts w:ascii="Times New Roman" w:hAnsi="Times New Roman" w:cs="Times New Roman"/>
          <w:sz w:val="28"/>
          <w:szCs w:val="28"/>
        </w:rPr>
        <w:t xml:space="preserve"> стосовно земельних справ. </w:t>
      </w:r>
    </w:p>
    <w:p w14:paraId="6C4A93D6" w14:textId="2835491B" w:rsidR="006E38AE" w:rsidRDefault="006E38AE"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Окрім цього, ГРД отримала офіційне звернення від ТОВ «Агрофірма </w:t>
      </w:r>
      <w:proofErr w:type="spellStart"/>
      <w:r>
        <w:rPr>
          <w:rFonts w:ascii="Times New Roman" w:hAnsi="Times New Roman" w:cs="Times New Roman"/>
          <w:sz w:val="28"/>
          <w:szCs w:val="28"/>
        </w:rPr>
        <w:t>Корнацьких</w:t>
      </w:r>
      <w:proofErr w:type="spellEnd"/>
      <w:r>
        <w:rPr>
          <w:rFonts w:ascii="Times New Roman" w:hAnsi="Times New Roman" w:cs="Times New Roman"/>
          <w:sz w:val="28"/>
          <w:szCs w:val="28"/>
        </w:rPr>
        <w:t xml:space="preserve">», у якому надано критичну оцінку участі кандидатки у справі № 484/5719/15-ц. У зверненні зазначено, зокрема, що Маржина Т.В. як голова суду особисто погодила призначення на посаду керівника апарату суду особи, яка є відповідачем у справі. Не зважаючи на очевидний конфлікт інтересів, кандидатка продовжувала розгляд справи ще майже місяць після цього призначення і заявила відвід. </w:t>
      </w:r>
    </w:p>
    <w:p w14:paraId="1F426195" w14:textId="1CE34BA5" w:rsidR="006E38AE" w:rsidRDefault="006E38AE"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ГРД звертає увагу на контекст подій, які мали місце в Миколаївській області у 2013–2015 роках, коли відбувався «земельний конфлікт», в результат</w:t>
      </w:r>
      <w:r w:rsidR="007A0211">
        <w:rPr>
          <w:rFonts w:ascii="Times New Roman" w:hAnsi="Times New Roman" w:cs="Times New Roman"/>
          <w:sz w:val="28"/>
          <w:szCs w:val="28"/>
        </w:rPr>
        <w:t>і</w:t>
      </w:r>
      <w:r>
        <w:rPr>
          <w:rFonts w:ascii="Times New Roman" w:hAnsi="Times New Roman" w:cs="Times New Roman"/>
          <w:sz w:val="28"/>
          <w:szCs w:val="28"/>
        </w:rPr>
        <w:t xml:space="preserve"> якого були постраждалі від вогнепальної зброї. Зокрема, в публікації медіа «Радіо Свобода» від 18 червня 2013 року зазначено, що було відкрито вогонь по селянах</w:t>
      </w:r>
      <w:r w:rsidR="00505DCE">
        <w:rPr>
          <w:rFonts w:ascii="Times New Roman" w:hAnsi="Times New Roman" w:cs="Times New Roman"/>
          <w:sz w:val="28"/>
          <w:szCs w:val="28"/>
        </w:rPr>
        <w:t xml:space="preserve"> під час спроби силового захоплення місцевого агропідприємства. </w:t>
      </w:r>
    </w:p>
    <w:p w14:paraId="28F034A0" w14:textId="77777777" w:rsidR="00505DCE" w:rsidRDefault="00505DCE"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ГРД свідомо зупиняється на ретроспективі подій, які розвивались у Миколаївській області, щоб підкреслити важливість своєчасного розгляду цієї і подібних до неї справ, аби встановити правосуддя і захистити права законних власників і, таким чином, запобігти незаконним силовим діям з боку будь-кого.</w:t>
      </w:r>
    </w:p>
    <w:p w14:paraId="4B5EA264" w14:textId="0561FB5A" w:rsidR="00505DCE" w:rsidRPr="004D2C61" w:rsidRDefault="00505DCE" w:rsidP="004D2C6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Тому ГРД вважає, що встановлені обставини можуть свідчити про неналежну організацію розгляду справи та викликають обґрунтовані сумніви щодо дотримання кандидаткою принципу розумних строків здійснення правосуддя. Незважаючи на наявність об’єктивних чинників, як</w:t>
      </w:r>
      <w:r w:rsidR="007A0211">
        <w:rPr>
          <w:rFonts w:ascii="Times New Roman" w:hAnsi="Times New Roman" w:cs="Times New Roman"/>
          <w:sz w:val="28"/>
          <w:szCs w:val="28"/>
        </w:rPr>
        <w:t>і</w:t>
      </w:r>
      <w:r>
        <w:rPr>
          <w:rFonts w:ascii="Times New Roman" w:hAnsi="Times New Roman" w:cs="Times New Roman"/>
          <w:sz w:val="28"/>
          <w:szCs w:val="28"/>
        </w:rPr>
        <w:t xml:space="preserve"> ускладнювали розгляд </w:t>
      </w:r>
      <w:r w:rsidR="00B9629F">
        <w:rPr>
          <w:rFonts w:ascii="Times New Roman" w:hAnsi="Times New Roman" w:cs="Times New Roman"/>
          <w:sz w:val="28"/>
          <w:szCs w:val="28"/>
        </w:rPr>
        <w:t>с</w:t>
      </w:r>
      <w:r>
        <w:rPr>
          <w:rFonts w:ascii="Times New Roman" w:hAnsi="Times New Roman" w:cs="Times New Roman"/>
          <w:sz w:val="28"/>
          <w:szCs w:val="28"/>
        </w:rPr>
        <w:t>прави, наведені пояснення не дають вичерпної відповіді на питання стосовно причин майже дворічної відсутності процесуального руху після передачі справи до її провадження.</w:t>
      </w:r>
    </w:p>
    <w:p w14:paraId="2E9AD965" w14:textId="77777777" w:rsidR="00BF4FB1" w:rsidRDefault="00BF4FB1" w:rsidP="00362B96">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Додатково ГРД надає Комісії інформацію, яка сама по собі не стала підставою для Висновку, але потребує пояснень з боку кандидатки (далі – Інформація). </w:t>
      </w:r>
    </w:p>
    <w:p w14:paraId="28D3062A" w14:textId="0D1F6E31" w:rsidR="00BF4FB1" w:rsidRDefault="00BF4FB1" w:rsidP="00BF4FB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По-перше, під час аналізу декларацій особи, уповноваженої на виконання функцій держави або місцевого самоврядування (далі – майнова декларація) встановлено, що з 2019 року до 2022 року у розділі 12.1 «Банківські та інші фінансові установи, у яких відкрито рахунки суб’єкта декларування або членів </w:t>
      </w:r>
      <w:r w:rsidR="008D2C99">
        <w:rPr>
          <w:rFonts w:ascii="Times New Roman" w:hAnsi="Times New Roman" w:cs="Times New Roman"/>
          <w:sz w:val="28"/>
          <w:szCs w:val="28"/>
        </w:rPr>
        <w:t>й</w:t>
      </w:r>
      <w:r>
        <w:rPr>
          <w:rFonts w:ascii="Times New Roman" w:hAnsi="Times New Roman" w:cs="Times New Roman"/>
          <w:sz w:val="28"/>
          <w:szCs w:val="28"/>
        </w:rPr>
        <w:t>ого сім’ї» відсутні будь-які відомості стосовно банківських або інших фінансових установ.</w:t>
      </w:r>
    </w:p>
    <w:p w14:paraId="59E10678" w14:textId="40A890B5" w:rsidR="00BF4FB1" w:rsidRDefault="00BF4FB1" w:rsidP="00BF4FB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 письмових поясненнях Маржина Т.В. зазначила, що при поданні майнової декларації за 2019 рік керувалась роз’ясненнями Національного агентства з питань запобігання корупції від 20 березня 2020 року стосовно змін до законодавства у сфері декларування. За твердженням кандидатки під час заповнення майнової декларації за 2019 рік нею було обрано позначку «Не застосовується» у відповідному розділі декларації, а майнові декларації за 2020–2022 роки подавались на підставі попередньої декларації, оскільки істотних змін у майновому стані не відбулося.</w:t>
      </w:r>
    </w:p>
    <w:p w14:paraId="1DC435F7" w14:textId="403D60F9" w:rsidR="00BF4FB1" w:rsidRDefault="00BF4FB1" w:rsidP="00BF4FB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Проте ГРД зазначає, що ці обставини не пояснюють повною мірою відсутність відомостей про банківські установи у майнових деклараціях з 2020</w:t>
      </w:r>
      <w:r w:rsidR="007A0211">
        <w:rPr>
          <w:rFonts w:ascii="Times New Roman" w:hAnsi="Times New Roman" w:cs="Times New Roman"/>
          <w:sz w:val="28"/>
          <w:szCs w:val="28"/>
        </w:rPr>
        <w:t> </w:t>
      </w:r>
      <w:r>
        <w:rPr>
          <w:rFonts w:ascii="Times New Roman" w:hAnsi="Times New Roman" w:cs="Times New Roman"/>
          <w:sz w:val="28"/>
          <w:szCs w:val="28"/>
        </w:rPr>
        <w:t xml:space="preserve">року до 2022 року. З отриманих пояснень встановлено, що у </w:t>
      </w:r>
      <w:proofErr w:type="spellStart"/>
      <w:r>
        <w:rPr>
          <w:rFonts w:ascii="Times New Roman" w:hAnsi="Times New Roman" w:cs="Times New Roman"/>
          <w:sz w:val="28"/>
          <w:szCs w:val="28"/>
        </w:rPr>
        <w:t>Маржиної</w:t>
      </w:r>
      <w:proofErr w:type="spellEnd"/>
      <w:r>
        <w:rPr>
          <w:rFonts w:ascii="Times New Roman" w:hAnsi="Times New Roman" w:cs="Times New Roman"/>
          <w:sz w:val="28"/>
          <w:szCs w:val="28"/>
        </w:rPr>
        <w:t> Т.В. був відкритий рахунок у АТ КБ «ПриватБанк», через який отримувала суддівську винагороду, проте відповідна інформація у майнових деклараціях відсутня.</w:t>
      </w:r>
    </w:p>
    <w:p w14:paraId="29976BE7" w14:textId="3C0A7B0A" w:rsidR="00BF4FB1" w:rsidRPr="00BF4FB1" w:rsidRDefault="00BF4FB1" w:rsidP="00BF4FB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ГРД звертає увагу на наведені обставини як на такі, що потребують оцінки під час дослідження сумлінності виконання кандидаткою обов’язків суб’єкта декларування. </w:t>
      </w:r>
    </w:p>
    <w:p w14:paraId="2A9BF946" w14:textId="47FF5FCB" w:rsidR="00F040E3" w:rsidRDefault="00BF4FB1" w:rsidP="00F040E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По-друге, ГРД встановлено низку випадків, коли дати окремих судових рішень, відображені у результатах пошуку у Єдиному державному реєстру судових рішень, збігалися з датами проходження кандидаткою періодичного навчання.</w:t>
      </w:r>
      <w:r w:rsidR="00F16EF5">
        <w:rPr>
          <w:rFonts w:ascii="Times New Roman" w:hAnsi="Times New Roman" w:cs="Times New Roman"/>
          <w:sz w:val="28"/>
          <w:szCs w:val="28"/>
        </w:rPr>
        <w:t xml:space="preserve"> </w:t>
      </w:r>
      <w:r>
        <w:rPr>
          <w:rFonts w:ascii="Times New Roman" w:hAnsi="Times New Roman" w:cs="Times New Roman"/>
          <w:sz w:val="28"/>
          <w:szCs w:val="28"/>
        </w:rPr>
        <w:t xml:space="preserve">ГРД наводить список з 31 подібного випадку. Проте під час додаткової перевірки встановлено, що </w:t>
      </w:r>
      <w:r w:rsidR="00F040E3">
        <w:rPr>
          <w:rFonts w:ascii="Times New Roman" w:hAnsi="Times New Roman" w:cs="Times New Roman"/>
          <w:sz w:val="28"/>
          <w:szCs w:val="28"/>
        </w:rPr>
        <w:t>в значній частині випадків дата, зазначена у результатах пошуку в Реєстрі, не відповідала даті фактичного ухвалення судового рішення.</w:t>
      </w:r>
    </w:p>
    <w:p w14:paraId="16F235F9" w14:textId="0ACDD9E9" w:rsidR="00F040E3" w:rsidRPr="00F040E3" w:rsidRDefault="00F040E3" w:rsidP="00F040E3">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Наявні у розпорядженні ГРД матеріали не дозволяють достовірно встановити, чи відбувались відповідні судові засідання безпосередньо у дні проходження кандидаткою навчання, чи зазначені судові рішення були виготовлені та підписані після проведення судових засідань в інші дні. Тому ГРД </w:t>
      </w:r>
      <w:r>
        <w:rPr>
          <w:rFonts w:ascii="Times New Roman" w:hAnsi="Times New Roman" w:cs="Times New Roman"/>
          <w:sz w:val="28"/>
          <w:szCs w:val="28"/>
        </w:rPr>
        <w:lastRenderedPageBreak/>
        <w:t>не має достатніх підстав для формування остаточного висновку стосовно фактичного здійснення Маржиною Т.В. правосуддя під час проходження періодичного навчання.</w:t>
      </w:r>
    </w:p>
    <w:p w14:paraId="5218B4B5" w14:textId="6048A353" w:rsidR="00F040E3" w:rsidRDefault="00F040E3" w:rsidP="00F040E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По-третє, згідно з даними майнової декларації за 2015</w:t>
      </w:r>
      <w:r w:rsidRPr="00F040E3">
        <w:rPr>
          <w:rFonts w:ascii="Times New Roman" w:hAnsi="Times New Roman" w:cs="Times New Roman"/>
          <w:sz w:val="28"/>
          <w:szCs w:val="28"/>
        </w:rPr>
        <w:t xml:space="preserve"> р</w:t>
      </w:r>
      <w:r>
        <w:rPr>
          <w:rFonts w:ascii="Times New Roman" w:hAnsi="Times New Roman" w:cs="Times New Roman"/>
          <w:sz w:val="28"/>
          <w:szCs w:val="28"/>
        </w:rPr>
        <w:t>і</w:t>
      </w:r>
      <w:r w:rsidRPr="00F040E3">
        <w:rPr>
          <w:rFonts w:ascii="Times New Roman" w:hAnsi="Times New Roman" w:cs="Times New Roman"/>
          <w:sz w:val="28"/>
          <w:szCs w:val="28"/>
        </w:rPr>
        <w:t xml:space="preserve">к </w:t>
      </w:r>
      <w:r>
        <w:rPr>
          <w:rFonts w:ascii="Times New Roman" w:hAnsi="Times New Roman" w:cs="Times New Roman"/>
          <w:sz w:val="28"/>
          <w:szCs w:val="28"/>
        </w:rPr>
        <w:t>к</w:t>
      </w:r>
      <w:r w:rsidRPr="00F040E3">
        <w:rPr>
          <w:rFonts w:ascii="Times New Roman" w:hAnsi="Times New Roman" w:cs="Times New Roman"/>
          <w:sz w:val="28"/>
          <w:szCs w:val="28"/>
        </w:rPr>
        <w:t xml:space="preserve">андидатка задекларувала квартиру (62,8 </w:t>
      </w:r>
      <w:r>
        <w:rPr>
          <w:rFonts w:ascii="Times New Roman" w:hAnsi="Times New Roman" w:cs="Times New Roman"/>
          <w:sz w:val="28"/>
          <w:szCs w:val="28"/>
        </w:rPr>
        <w:t>м</w:t>
      </w:r>
      <w:r>
        <w:rPr>
          <w:rFonts w:ascii="Times New Roman" w:hAnsi="Times New Roman" w:cs="Times New Roman"/>
          <w:sz w:val="28"/>
          <w:szCs w:val="28"/>
          <w:vertAlign w:val="superscript"/>
        </w:rPr>
        <w:t>2</w:t>
      </w:r>
      <w:r w:rsidRPr="00F040E3">
        <w:rPr>
          <w:rFonts w:ascii="Times New Roman" w:hAnsi="Times New Roman" w:cs="Times New Roman"/>
          <w:sz w:val="28"/>
          <w:szCs w:val="28"/>
        </w:rPr>
        <w:t xml:space="preserve">), гараж (24,1 </w:t>
      </w:r>
      <w:r>
        <w:rPr>
          <w:rFonts w:ascii="Times New Roman" w:hAnsi="Times New Roman" w:cs="Times New Roman"/>
          <w:sz w:val="28"/>
          <w:szCs w:val="28"/>
        </w:rPr>
        <w:t>м</w:t>
      </w:r>
      <w:r>
        <w:rPr>
          <w:rFonts w:ascii="Times New Roman" w:hAnsi="Times New Roman" w:cs="Times New Roman"/>
          <w:sz w:val="28"/>
          <w:szCs w:val="28"/>
          <w:vertAlign w:val="superscript"/>
        </w:rPr>
        <w:t>2</w:t>
      </w:r>
      <w:r w:rsidRPr="00F040E3">
        <w:rPr>
          <w:rFonts w:ascii="Times New Roman" w:hAnsi="Times New Roman" w:cs="Times New Roman"/>
          <w:sz w:val="28"/>
          <w:szCs w:val="28"/>
        </w:rPr>
        <w:t xml:space="preserve">) та житловий будинок (93,6 </w:t>
      </w:r>
      <w:r>
        <w:rPr>
          <w:rFonts w:ascii="Times New Roman" w:hAnsi="Times New Roman" w:cs="Times New Roman"/>
          <w:sz w:val="28"/>
          <w:szCs w:val="28"/>
        </w:rPr>
        <w:t>м</w:t>
      </w:r>
      <w:r>
        <w:rPr>
          <w:rFonts w:ascii="Times New Roman" w:hAnsi="Times New Roman" w:cs="Times New Roman"/>
          <w:sz w:val="28"/>
          <w:szCs w:val="28"/>
          <w:vertAlign w:val="superscript"/>
        </w:rPr>
        <w:t>2</w:t>
      </w:r>
      <w:r w:rsidRPr="00F040E3">
        <w:rPr>
          <w:rFonts w:ascii="Times New Roman" w:hAnsi="Times New Roman" w:cs="Times New Roman"/>
          <w:sz w:val="28"/>
          <w:szCs w:val="28"/>
        </w:rPr>
        <w:t>) у м</w:t>
      </w:r>
      <w:r>
        <w:rPr>
          <w:rFonts w:ascii="Times New Roman" w:hAnsi="Times New Roman" w:cs="Times New Roman"/>
          <w:sz w:val="28"/>
          <w:szCs w:val="28"/>
        </w:rPr>
        <w:t>істі</w:t>
      </w:r>
      <w:r w:rsidRPr="00F040E3">
        <w:rPr>
          <w:rFonts w:ascii="Times New Roman" w:hAnsi="Times New Roman" w:cs="Times New Roman"/>
          <w:sz w:val="28"/>
          <w:szCs w:val="28"/>
        </w:rPr>
        <w:t xml:space="preserve"> Первомайськ, вказавши, що вартість усіх об</w:t>
      </w:r>
      <w:r w:rsidR="007A0211">
        <w:rPr>
          <w:rFonts w:ascii="Times New Roman" w:hAnsi="Times New Roman" w:cs="Times New Roman"/>
          <w:sz w:val="28"/>
          <w:szCs w:val="28"/>
        </w:rPr>
        <w:t>’</w:t>
      </w:r>
      <w:r w:rsidRPr="00F040E3">
        <w:rPr>
          <w:rFonts w:ascii="Times New Roman" w:hAnsi="Times New Roman" w:cs="Times New Roman"/>
          <w:sz w:val="28"/>
          <w:szCs w:val="28"/>
        </w:rPr>
        <w:t>єктів їй невідома. Право власності на квартиру набуто 17</w:t>
      </w:r>
      <w:r>
        <w:rPr>
          <w:rFonts w:ascii="Times New Roman" w:hAnsi="Times New Roman" w:cs="Times New Roman"/>
          <w:sz w:val="28"/>
          <w:szCs w:val="28"/>
        </w:rPr>
        <w:t xml:space="preserve"> жовтня </w:t>
      </w:r>
      <w:r w:rsidRPr="00F040E3">
        <w:rPr>
          <w:rFonts w:ascii="Times New Roman" w:hAnsi="Times New Roman" w:cs="Times New Roman"/>
          <w:sz w:val="28"/>
          <w:szCs w:val="28"/>
        </w:rPr>
        <w:t>1995</w:t>
      </w:r>
      <w:r>
        <w:rPr>
          <w:rFonts w:ascii="Times New Roman" w:hAnsi="Times New Roman" w:cs="Times New Roman"/>
          <w:sz w:val="28"/>
          <w:szCs w:val="28"/>
        </w:rPr>
        <w:t xml:space="preserve"> року</w:t>
      </w:r>
      <w:r w:rsidRPr="00F040E3">
        <w:rPr>
          <w:rFonts w:ascii="Times New Roman" w:hAnsi="Times New Roman" w:cs="Times New Roman"/>
          <w:sz w:val="28"/>
          <w:szCs w:val="28"/>
        </w:rPr>
        <w:t xml:space="preserve">, на гараж </w:t>
      </w:r>
      <w:r>
        <w:rPr>
          <w:rFonts w:ascii="Times New Roman" w:hAnsi="Times New Roman" w:cs="Times New Roman"/>
          <w:sz w:val="28"/>
          <w:szCs w:val="28"/>
        </w:rPr>
        <w:t>–</w:t>
      </w:r>
      <w:r w:rsidRPr="00F040E3">
        <w:rPr>
          <w:rFonts w:ascii="Times New Roman" w:hAnsi="Times New Roman" w:cs="Times New Roman"/>
          <w:sz w:val="28"/>
          <w:szCs w:val="28"/>
        </w:rPr>
        <w:t xml:space="preserve"> 12</w:t>
      </w:r>
      <w:r>
        <w:rPr>
          <w:rFonts w:ascii="Times New Roman" w:hAnsi="Times New Roman" w:cs="Times New Roman"/>
          <w:sz w:val="28"/>
          <w:szCs w:val="28"/>
        </w:rPr>
        <w:t xml:space="preserve"> червня </w:t>
      </w:r>
      <w:r w:rsidRPr="00F040E3">
        <w:rPr>
          <w:rFonts w:ascii="Times New Roman" w:hAnsi="Times New Roman" w:cs="Times New Roman"/>
          <w:sz w:val="28"/>
          <w:szCs w:val="28"/>
        </w:rPr>
        <w:t>1997</w:t>
      </w:r>
      <w:r>
        <w:rPr>
          <w:rFonts w:ascii="Times New Roman" w:hAnsi="Times New Roman" w:cs="Times New Roman"/>
          <w:sz w:val="28"/>
          <w:szCs w:val="28"/>
        </w:rPr>
        <w:t> року</w:t>
      </w:r>
      <w:r w:rsidRPr="00F040E3">
        <w:rPr>
          <w:rFonts w:ascii="Times New Roman" w:hAnsi="Times New Roman" w:cs="Times New Roman"/>
          <w:sz w:val="28"/>
          <w:szCs w:val="28"/>
        </w:rPr>
        <w:t xml:space="preserve"> (обидва — за договорами купівлі-продажу), на будинок </w:t>
      </w:r>
      <w:r>
        <w:rPr>
          <w:rFonts w:ascii="Times New Roman" w:hAnsi="Times New Roman" w:cs="Times New Roman"/>
          <w:sz w:val="28"/>
          <w:szCs w:val="28"/>
        </w:rPr>
        <w:t>–</w:t>
      </w:r>
      <w:r w:rsidRPr="00F040E3">
        <w:rPr>
          <w:rFonts w:ascii="Times New Roman" w:hAnsi="Times New Roman" w:cs="Times New Roman"/>
          <w:sz w:val="28"/>
          <w:szCs w:val="28"/>
        </w:rPr>
        <w:t xml:space="preserve"> на підставі свідоцтва про право власності. </w:t>
      </w:r>
    </w:p>
    <w:p w14:paraId="25BF598F" w14:textId="2D9012C8" w:rsidR="008A03C1" w:rsidRPr="00F040E3" w:rsidRDefault="00F040E3" w:rsidP="00F040E3">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F040E3">
        <w:rPr>
          <w:rFonts w:ascii="Times New Roman" w:hAnsi="Times New Roman" w:cs="Times New Roman"/>
          <w:sz w:val="28"/>
          <w:szCs w:val="28"/>
        </w:rPr>
        <w:t xml:space="preserve">Разом з тим, у </w:t>
      </w:r>
      <w:r>
        <w:rPr>
          <w:rFonts w:ascii="Times New Roman" w:hAnsi="Times New Roman" w:cs="Times New Roman"/>
          <w:sz w:val="28"/>
          <w:szCs w:val="28"/>
        </w:rPr>
        <w:t xml:space="preserve">майновій </w:t>
      </w:r>
      <w:r w:rsidRPr="00F040E3">
        <w:rPr>
          <w:rFonts w:ascii="Times New Roman" w:hAnsi="Times New Roman" w:cs="Times New Roman"/>
          <w:sz w:val="28"/>
          <w:szCs w:val="28"/>
        </w:rPr>
        <w:t xml:space="preserve">декларації за 2016 рік </w:t>
      </w:r>
      <w:r>
        <w:rPr>
          <w:rFonts w:ascii="Times New Roman" w:hAnsi="Times New Roman" w:cs="Times New Roman"/>
          <w:sz w:val="28"/>
          <w:szCs w:val="28"/>
        </w:rPr>
        <w:t>Маржина Т.В.</w:t>
      </w:r>
      <w:r w:rsidRPr="00F040E3">
        <w:rPr>
          <w:rFonts w:ascii="Times New Roman" w:hAnsi="Times New Roman" w:cs="Times New Roman"/>
          <w:sz w:val="28"/>
          <w:szCs w:val="28"/>
        </w:rPr>
        <w:t xml:space="preserve"> зазначила вартість гаража</w:t>
      </w:r>
      <w:r>
        <w:rPr>
          <w:rFonts w:ascii="Times New Roman" w:hAnsi="Times New Roman" w:cs="Times New Roman"/>
          <w:sz w:val="28"/>
          <w:szCs w:val="28"/>
        </w:rPr>
        <w:t xml:space="preserve"> </w:t>
      </w:r>
      <w:r w:rsidRPr="00F040E3">
        <w:rPr>
          <w:rFonts w:ascii="Times New Roman" w:hAnsi="Times New Roman" w:cs="Times New Roman"/>
          <w:sz w:val="28"/>
          <w:szCs w:val="28"/>
        </w:rPr>
        <w:t>4 512 грн, що суперечить попередньому твердженню про невідомість вартості. Зазначена непослідовність потребує з</w:t>
      </w:r>
      <w:r>
        <w:rPr>
          <w:rFonts w:ascii="Times New Roman" w:hAnsi="Times New Roman" w:cs="Times New Roman"/>
          <w:sz w:val="28"/>
          <w:szCs w:val="28"/>
        </w:rPr>
        <w:t>’</w:t>
      </w:r>
      <w:r w:rsidRPr="00F040E3">
        <w:rPr>
          <w:rFonts w:ascii="Times New Roman" w:hAnsi="Times New Roman" w:cs="Times New Roman"/>
          <w:sz w:val="28"/>
          <w:szCs w:val="28"/>
        </w:rPr>
        <w:t xml:space="preserve">ясування, а також уточнення щодо обізнаності </w:t>
      </w:r>
      <w:r>
        <w:rPr>
          <w:rFonts w:ascii="Times New Roman" w:hAnsi="Times New Roman" w:cs="Times New Roman"/>
          <w:sz w:val="28"/>
          <w:szCs w:val="28"/>
        </w:rPr>
        <w:t>к</w:t>
      </w:r>
      <w:r w:rsidRPr="00F040E3">
        <w:rPr>
          <w:rFonts w:ascii="Times New Roman" w:hAnsi="Times New Roman" w:cs="Times New Roman"/>
          <w:sz w:val="28"/>
          <w:szCs w:val="28"/>
        </w:rPr>
        <w:t>андидатки про вартість квартири, набутої за договором купівлі-продажу.</w:t>
      </w:r>
    </w:p>
    <w:p w14:paraId="657104BD" w14:textId="77777777" w:rsidR="00ED3D9D" w:rsidRPr="000A08BB" w:rsidRDefault="00ED3D9D" w:rsidP="00C30D87">
      <w:pPr>
        <w:tabs>
          <w:tab w:val="left" w:pos="1134"/>
        </w:tabs>
        <w:spacing w:after="0" w:line="240" w:lineRule="auto"/>
        <w:ind w:firstLine="709"/>
        <w:jc w:val="both"/>
        <w:rPr>
          <w:rFonts w:ascii="Times New Roman" w:hAnsi="Times New Roman" w:cs="Times New Roman"/>
          <w:b/>
          <w:sz w:val="28"/>
          <w:szCs w:val="28"/>
        </w:rPr>
      </w:pPr>
    </w:p>
    <w:p w14:paraId="3BCFB9AD" w14:textId="77777777" w:rsidR="00C124FF" w:rsidRPr="000A08BB" w:rsidRDefault="00C124FF" w:rsidP="00ED3D9D">
      <w:pPr>
        <w:tabs>
          <w:tab w:val="left" w:pos="1134"/>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Оцінювання відповідності кандидата за критерієм особистої компетентності</w:t>
      </w:r>
    </w:p>
    <w:p w14:paraId="2B12F4B8" w14:textId="77777777" w:rsidR="00964DCD" w:rsidRPr="000A08BB" w:rsidRDefault="00964DCD"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Згідно з пунктом 2.4 розділу 2 </w:t>
      </w:r>
      <w:r w:rsidR="0047046A" w:rsidRPr="000A08BB">
        <w:rPr>
          <w:rFonts w:ascii="Times New Roman" w:hAnsi="Times New Roman" w:cs="Times New Roman"/>
          <w:sz w:val="28"/>
          <w:szCs w:val="28"/>
        </w:rPr>
        <w:t xml:space="preserve">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Вищої кваліфікаційної комісії суддів України від 22 січня 2025 року № 20/зп-25 (зі змінами; далі – Положення) </w:t>
      </w:r>
      <w:r w:rsidRPr="000A08BB">
        <w:rPr>
          <w:rFonts w:ascii="Times New Roman" w:hAnsi="Times New Roman" w:cs="Times New Roman"/>
          <w:sz w:val="28"/>
          <w:szCs w:val="28"/>
        </w:rPr>
        <w:t>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14:paraId="11430CA4" w14:textId="77777777" w:rsidR="00964DCD" w:rsidRPr="000A08BB" w:rsidRDefault="00964DCD"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 </w:t>
      </w:r>
    </w:p>
    <w:p w14:paraId="5448A23B" w14:textId="77777777" w:rsidR="00964DCD" w:rsidRPr="000A08BB" w:rsidRDefault="00964DCD"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 </w:t>
      </w:r>
    </w:p>
    <w:p w14:paraId="0184832F" w14:textId="77777777" w:rsidR="00964DCD" w:rsidRPr="000A08BB" w:rsidRDefault="00964DCD"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w:t>
      </w:r>
      <w:r w:rsidRPr="000A08BB">
        <w:rPr>
          <w:rFonts w:ascii="Times New Roman" w:hAnsi="Times New Roman" w:cs="Times New Roman"/>
          <w:sz w:val="28"/>
          <w:szCs w:val="28"/>
        </w:rPr>
        <w:lastRenderedPageBreak/>
        <w:t xml:space="preserve">об’єктивно оцінює свої сильні сторони та зони розвитку; запитує та відкрито сприймає зворотний зв’язок; виносить </w:t>
      </w:r>
      <w:proofErr w:type="spellStart"/>
      <w:r w:rsidRPr="000A08BB">
        <w:rPr>
          <w:rFonts w:ascii="Times New Roman" w:hAnsi="Times New Roman" w:cs="Times New Roman"/>
          <w:sz w:val="28"/>
          <w:szCs w:val="28"/>
        </w:rPr>
        <w:t>уроки</w:t>
      </w:r>
      <w:proofErr w:type="spellEnd"/>
      <w:r w:rsidRPr="000A08BB">
        <w:rPr>
          <w:rFonts w:ascii="Times New Roman" w:hAnsi="Times New Roman" w:cs="Times New Roman"/>
          <w:sz w:val="28"/>
          <w:szCs w:val="28"/>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0A08BB">
        <w:rPr>
          <w:rFonts w:ascii="Times New Roman" w:hAnsi="Times New Roman" w:cs="Times New Roman"/>
          <w:sz w:val="28"/>
          <w:szCs w:val="28"/>
        </w:rPr>
        <w:t>проєктах</w:t>
      </w:r>
      <w:proofErr w:type="spellEnd"/>
      <w:r w:rsidRPr="000A08BB">
        <w:rPr>
          <w:rFonts w:ascii="Times New Roman" w:hAnsi="Times New Roman" w:cs="Times New Roman"/>
          <w:sz w:val="28"/>
          <w:szCs w:val="28"/>
        </w:rPr>
        <w:t xml:space="preserve"> юридичного спрямування, пише статті, колонки або блоги на правову тематику тощо (пункт 2.7 розділу 2 Положення). </w:t>
      </w:r>
    </w:p>
    <w:p w14:paraId="53A95C11" w14:textId="5C88A054" w:rsidR="00964DCD" w:rsidRPr="00BC59B3" w:rsidRDefault="00F80DFB" w:rsidP="00BC59B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Комісією </w:t>
      </w:r>
      <w:r w:rsidR="00525E0A" w:rsidRPr="000A08BB">
        <w:rPr>
          <w:rFonts w:ascii="Times New Roman" w:hAnsi="Times New Roman" w:cs="Times New Roman"/>
          <w:sz w:val="28"/>
          <w:szCs w:val="28"/>
        </w:rPr>
        <w:t>06 серпня 2025</w:t>
      </w:r>
      <w:r w:rsidRPr="000A08BB">
        <w:rPr>
          <w:rFonts w:ascii="Times New Roman" w:hAnsi="Times New Roman" w:cs="Times New Roman"/>
          <w:sz w:val="28"/>
          <w:szCs w:val="28"/>
        </w:rPr>
        <w:t xml:space="preserve"> року надіслано запит </w:t>
      </w:r>
      <w:proofErr w:type="spellStart"/>
      <w:r w:rsidR="00D87C7E">
        <w:rPr>
          <w:rFonts w:ascii="Times New Roman" w:hAnsi="Times New Roman" w:cs="Times New Roman"/>
          <w:sz w:val="28"/>
          <w:szCs w:val="28"/>
        </w:rPr>
        <w:t>Маржиній</w:t>
      </w:r>
      <w:proofErr w:type="spellEnd"/>
      <w:r w:rsidR="00D87C7E">
        <w:rPr>
          <w:rFonts w:ascii="Times New Roman" w:hAnsi="Times New Roman" w:cs="Times New Roman"/>
          <w:sz w:val="28"/>
          <w:szCs w:val="28"/>
        </w:rPr>
        <w:t xml:space="preserve"> Т.В</w:t>
      </w:r>
      <w:r w:rsidRPr="000A08BB">
        <w:rPr>
          <w:rFonts w:ascii="Times New Roman" w:hAnsi="Times New Roman" w:cs="Times New Roman"/>
          <w:sz w:val="28"/>
          <w:szCs w:val="28"/>
        </w:rPr>
        <w:t>. щодо надання Комісії для долучення до досьє та оцінювання під час співбесіди пояснен</w:t>
      </w:r>
      <w:r w:rsidR="00F6035F" w:rsidRPr="000A08BB">
        <w:rPr>
          <w:rFonts w:ascii="Times New Roman" w:hAnsi="Times New Roman" w:cs="Times New Roman"/>
          <w:sz w:val="28"/>
          <w:szCs w:val="28"/>
        </w:rPr>
        <w:t>ь</w:t>
      </w:r>
      <w:r w:rsidRPr="000A08BB">
        <w:rPr>
          <w:rFonts w:ascii="Times New Roman" w:hAnsi="Times New Roman" w:cs="Times New Roman"/>
          <w:sz w:val="28"/>
          <w:szCs w:val="28"/>
        </w:rPr>
        <w:t xml:space="preserve"> та доказ</w:t>
      </w:r>
      <w:r w:rsidR="00F6035F" w:rsidRPr="000A08BB">
        <w:rPr>
          <w:rFonts w:ascii="Times New Roman" w:hAnsi="Times New Roman" w:cs="Times New Roman"/>
          <w:sz w:val="28"/>
          <w:szCs w:val="28"/>
        </w:rPr>
        <w:t>ів</w:t>
      </w:r>
      <w:r w:rsidRPr="000A08BB">
        <w:rPr>
          <w:rFonts w:ascii="Times New Roman" w:hAnsi="Times New Roman" w:cs="Times New Roman"/>
          <w:sz w:val="28"/>
          <w:szCs w:val="28"/>
        </w:rPr>
        <w:t xml:space="preserve"> (за </w:t>
      </w:r>
      <w:r w:rsidRPr="00BC59B3">
        <w:rPr>
          <w:rFonts w:ascii="Times New Roman" w:hAnsi="Times New Roman" w:cs="Times New Roman"/>
          <w:sz w:val="28"/>
          <w:szCs w:val="28"/>
        </w:rPr>
        <w:t>н</w:t>
      </w:r>
      <w:r w:rsidR="00525E0A" w:rsidRPr="00BC59B3">
        <w:rPr>
          <w:rFonts w:ascii="Times New Roman" w:hAnsi="Times New Roman" w:cs="Times New Roman"/>
          <w:sz w:val="28"/>
          <w:szCs w:val="28"/>
        </w:rPr>
        <w:t>аявності), які, на думку кандида</w:t>
      </w:r>
      <w:r w:rsidRPr="00BC59B3">
        <w:rPr>
          <w:rFonts w:ascii="Times New Roman" w:hAnsi="Times New Roman" w:cs="Times New Roman"/>
          <w:sz w:val="28"/>
          <w:szCs w:val="28"/>
        </w:rPr>
        <w:t>т</w:t>
      </w:r>
      <w:r w:rsidR="00525E0A" w:rsidRPr="00BC59B3">
        <w:rPr>
          <w:rFonts w:ascii="Times New Roman" w:hAnsi="Times New Roman" w:cs="Times New Roman"/>
          <w:sz w:val="28"/>
          <w:szCs w:val="28"/>
        </w:rPr>
        <w:t>ки</w:t>
      </w:r>
      <w:r w:rsidRPr="00BC59B3">
        <w:rPr>
          <w:rFonts w:ascii="Times New Roman" w:hAnsi="Times New Roman" w:cs="Times New Roman"/>
          <w:sz w:val="28"/>
          <w:szCs w:val="28"/>
        </w:rPr>
        <w:t xml:space="preserve">, підтверджують відповідність критеріям особистої </w:t>
      </w:r>
      <w:r w:rsidR="00FD1A3A" w:rsidRPr="00BC59B3">
        <w:rPr>
          <w:rFonts w:ascii="Times New Roman" w:hAnsi="Times New Roman" w:cs="Times New Roman"/>
          <w:sz w:val="28"/>
          <w:szCs w:val="28"/>
        </w:rPr>
        <w:t xml:space="preserve">та соціальної </w:t>
      </w:r>
      <w:r w:rsidRPr="00BC59B3">
        <w:rPr>
          <w:rFonts w:ascii="Times New Roman" w:hAnsi="Times New Roman" w:cs="Times New Roman"/>
          <w:sz w:val="28"/>
          <w:szCs w:val="28"/>
        </w:rPr>
        <w:t>компетентност</w:t>
      </w:r>
      <w:r w:rsidR="00FD1A3A" w:rsidRPr="00BC59B3">
        <w:rPr>
          <w:rFonts w:ascii="Times New Roman" w:hAnsi="Times New Roman" w:cs="Times New Roman"/>
          <w:sz w:val="28"/>
          <w:szCs w:val="28"/>
        </w:rPr>
        <w:t>і</w:t>
      </w:r>
      <w:r w:rsidRPr="00BC59B3">
        <w:rPr>
          <w:rFonts w:ascii="Times New Roman" w:hAnsi="Times New Roman" w:cs="Times New Roman"/>
          <w:sz w:val="28"/>
          <w:szCs w:val="28"/>
        </w:rPr>
        <w:t xml:space="preserve">. </w:t>
      </w:r>
    </w:p>
    <w:p w14:paraId="233DE8A5" w14:textId="46B9D0CC" w:rsidR="00964DCD" w:rsidRPr="000A08BB" w:rsidRDefault="00F80DFB" w:rsidP="00BC59B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BC59B3">
        <w:rPr>
          <w:rFonts w:ascii="Times New Roman" w:hAnsi="Times New Roman" w:cs="Times New Roman"/>
          <w:sz w:val="28"/>
          <w:szCs w:val="28"/>
        </w:rPr>
        <w:t>Кандидат</w:t>
      </w:r>
      <w:r w:rsidR="000E7E8F" w:rsidRPr="00BC59B3">
        <w:rPr>
          <w:rFonts w:ascii="Times New Roman" w:hAnsi="Times New Roman" w:cs="Times New Roman"/>
          <w:sz w:val="28"/>
          <w:szCs w:val="28"/>
        </w:rPr>
        <w:t xml:space="preserve">кою </w:t>
      </w:r>
      <w:r w:rsidR="00BC59B3" w:rsidRPr="005B3950">
        <w:rPr>
          <w:rFonts w:ascii="Times New Roman" w:hAnsi="Times New Roman" w:cs="Times New Roman"/>
          <w:sz w:val="28"/>
          <w:szCs w:val="28"/>
          <w:lang w:val="ru-RU"/>
        </w:rPr>
        <w:t>18</w:t>
      </w:r>
      <w:r w:rsidR="00525E0A" w:rsidRPr="00BC59B3">
        <w:rPr>
          <w:rFonts w:ascii="Times New Roman" w:hAnsi="Times New Roman" w:cs="Times New Roman"/>
          <w:sz w:val="28"/>
          <w:szCs w:val="28"/>
        </w:rPr>
        <w:t xml:space="preserve"> серпня</w:t>
      </w:r>
      <w:r w:rsidRPr="00BC59B3">
        <w:rPr>
          <w:rFonts w:ascii="Times New Roman" w:hAnsi="Times New Roman" w:cs="Times New Roman"/>
          <w:sz w:val="28"/>
          <w:szCs w:val="28"/>
        </w:rPr>
        <w:t xml:space="preserve"> 2025 року надіслано до Комісії</w:t>
      </w:r>
      <w:r w:rsidRPr="000A08BB">
        <w:rPr>
          <w:rFonts w:ascii="Times New Roman" w:hAnsi="Times New Roman" w:cs="Times New Roman"/>
          <w:sz w:val="28"/>
          <w:szCs w:val="28"/>
        </w:rPr>
        <w:t xml:space="preserve"> пояснення.</w:t>
      </w:r>
    </w:p>
    <w:p w14:paraId="288071C7" w14:textId="77777777" w:rsidR="00BC59B3" w:rsidRDefault="00F80DFB" w:rsidP="00BC59B3">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Стосовно показника «</w:t>
      </w:r>
      <w:r w:rsidR="00FF71CB" w:rsidRPr="000A08BB">
        <w:rPr>
          <w:rFonts w:ascii="Times New Roman" w:hAnsi="Times New Roman" w:cs="Times New Roman"/>
          <w:sz w:val="28"/>
          <w:szCs w:val="28"/>
        </w:rPr>
        <w:t>р</w:t>
      </w:r>
      <w:r w:rsidRPr="000A08BB">
        <w:rPr>
          <w:rFonts w:ascii="Times New Roman" w:hAnsi="Times New Roman" w:cs="Times New Roman"/>
          <w:sz w:val="28"/>
          <w:szCs w:val="28"/>
        </w:rPr>
        <w:t xml:space="preserve">ішучість та відповідальність» </w:t>
      </w:r>
      <w:r w:rsidR="00BC59B3">
        <w:rPr>
          <w:rFonts w:ascii="Times New Roman" w:hAnsi="Times New Roman" w:cs="Times New Roman"/>
          <w:sz w:val="28"/>
          <w:szCs w:val="28"/>
        </w:rPr>
        <w:t>Маржина Т.В</w:t>
      </w:r>
      <w:r w:rsidR="000621A3" w:rsidRPr="000A08BB">
        <w:rPr>
          <w:rFonts w:ascii="Times New Roman" w:hAnsi="Times New Roman" w:cs="Times New Roman"/>
          <w:sz w:val="28"/>
          <w:szCs w:val="28"/>
        </w:rPr>
        <w:t>.</w:t>
      </w:r>
      <w:r w:rsidRPr="000A08BB">
        <w:rPr>
          <w:rFonts w:ascii="Times New Roman" w:hAnsi="Times New Roman" w:cs="Times New Roman"/>
          <w:sz w:val="28"/>
          <w:szCs w:val="28"/>
        </w:rPr>
        <w:t xml:space="preserve"> зазнач</w:t>
      </w:r>
      <w:r w:rsidR="00944DF9" w:rsidRPr="000A08BB">
        <w:rPr>
          <w:rFonts w:ascii="Times New Roman" w:hAnsi="Times New Roman" w:cs="Times New Roman"/>
          <w:sz w:val="28"/>
          <w:szCs w:val="28"/>
        </w:rPr>
        <w:t>ила</w:t>
      </w:r>
      <w:r w:rsidR="000621A3" w:rsidRPr="000A08BB">
        <w:rPr>
          <w:rFonts w:ascii="Times New Roman" w:hAnsi="Times New Roman" w:cs="Times New Roman"/>
          <w:sz w:val="28"/>
          <w:szCs w:val="28"/>
        </w:rPr>
        <w:t>,</w:t>
      </w:r>
      <w:r w:rsidR="00814EF8" w:rsidRPr="000A08BB">
        <w:rPr>
          <w:rFonts w:ascii="Times New Roman" w:hAnsi="Times New Roman" w:cs="Times New Roman"/>
          <w:sz w:val="28"/>
          <w:szCs w:val="28"/>
        </w:rPr>
        <w:t xml:space="preserve"> що</w:t>
      </w:r>
      <w:r w:rsidR="00BC59B3">
        <w:rPr>
          <w:rFonts w:ascii="Times New Roman" w:hAnsi="Times New Roman" w:cs="Times New Roman"/>
          <w:sz w:val="28"/>
          <w:szCs w:val="28"/>
        </w:rPr>
        <w:t xml:space="preserve"> </w:t>
      </w:r>
      <w:r w:rsidR="00BC59B3" w:rsidRPr="00BC59B3">
        <w:rPr>
          <w:rFonts w:ascii="Times New Roman" w:hAnsi="Times New Roman" w:cs="Times New Roman"/>
          <w:sz w:val="28"/>
          <w:szCs w:val="28"/>
        </w:rPr>
        <w:t>вважає рішучість невід</w:t>
      </w:r>
      <w:r w:rsidR="00BC59B3">
        <w:rPr>
          <w:rFonts w:ascii="Times New Roman" w:hAnsi="Times New Roman" w:cs="Times New Roman"/>
          <w:sz w:val="28"/>
          <w:szCs w:val="28"/>
        </w:rPr>
        <w:t>’</w:t>
      </w:r>
      <w:r w:rsidR="00BC59B3" w:rsidRPr="00BC59B3">
        <w:rPr>
          <w:rFonts w:ascii="Times New Roman" w:hAnsi="Times New Roman" w:cs="Times New Roman"/>
          <w:sz w:val="28"/>
          <w:szCs w:val="28"/>
        </w:rPr>
        <w:t>ємною якістю судді і не має звички відкладати прийняття рішень навіть у складних справах, усвідомлюючи, що законне рішення може викликати негативну суспільну реакцію. Під час розгляду справ вона рішуче реагує на спроби зловживання процесуальними правами, затягування розгляду, забезпечує послідовність процесуальних дій та спрямовує судовий розгляд на повне й об</w:t>
      </w:r>
      <w:r w:rsidR="00BC59B3">
        <w:rPr>
          <w:rFonts w:ascii="Times New Roman" w:hAnsi="Times New Roman" w:cs="Times New Roman"/>
          <w:sz w:val="28"/>
          <w:szCs w:val="28"/>
        </w:rPr>
        <w:t>’</w:t>
      </w:r>
      <w:r w:rsidR="00BC59B3" w:rsidRPr="00BC59B3">
        <w:rPr>
          <w:rFonts w:ascii="Times New Roman" w:hAnsi="Times New Roman" w:cs="Times New Roman"/>
          <w:sz w:val="28"/>
          <w:szCs w:val="28"/>
        </w:rPr>
        <w:t>єктивне з</w:t>
      </w:r>
      <w:r w:rsidR="00BC59B3">
        <w:rPr>
          <w:rFonts w:ascii="Times New Roman" w:hAnsi="Times New Roman" w:cs="Times New Roman"/>
          <w:sz w:val="28"/>
          <w:szCs w:val="28"/>
        </w:rPr>
        <w:t>’</w:t>
      </w:r>
      <w:r w:rsidR="00BC59B3" w:rsidRPr="00BC59B3">
        <w:rPr>
          <w:rFonts w:ascii="Times New Roman" w:hAnsi="Times New Roman" w:cs="Times New Roman"/>
          <w:sz w:val="28"/>
          <w:szCs w:val="28"/>
        </w:rPr>
        <w:t>ясування обставин справи.</w:t>
      </w:r>
    </w:p>
    <w:p w14:paraId="44C1980C" w14:textId="77777777" w:rsidR="00BC59B3" w:rsidRDefault="00BC59B3" w:rsidP="00266BE6">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BC59B3">
        <w:rPr>
          <w:rFonts w:ascii="Times New Roman" w:hAnsi="Times New Roman" w:cs="Times New Roman"/>
          <w:sz w:val="28"/>
          <w:szCs w:val="28"/>
        </w:rPr>
        <w:t>Кандидатка усвідомлює персональну відповідальність за прийняті рішення, які впливають на долі людей, і це спонукає її докладати зусиль, зокрема понаднормових, для своєчасного і правильного вирішення справ, постійно підвищувати кваліфікацію, бути обізнаною з матеріалами проваджень, проявляти обґрунтованість, об</w:t>
      </w:r>
      <w:r>
        <w:rPr>
          <w:rFonts w:ascii="Times New Roman" w:hAnsi="Times New Roman" w:cs="Times New Roman"/>
          <w:sz w:val="28"/>
          <w:szCs w:val="28"/>
        </w:rPr>
        <w:t>’</w:t>
      </w:r>
      <w:r w:rsidRPr="00BC59B3">
        <w:rPr>
          <w:rFonts w:ascii="Times New Roman" w:hAnsi="Times New Roman" w:cs="Times New Roman"/>
          <w:sz w:val="28"/>
          <w:szCs w:val="28"/>
        </w:rPr>
        <w:t>єктивність і самокритичність. Відкритість рішень до критики та громадського обговорення не впливає на їх законність і справедливість.</w:t>
      </w:r>
    </w:p>
    <w:p w14:paraId="1912D989" w14:textId="231F8E1B" w:rsidR="00964DCD" w:rsidRPr="00BC59B3" w:rsidRDefault="00BC59B3" w:rsidP="00266BE6">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BC59B3">
        <w:rPr>
          <w:rFonts w:ascii="Times New Roman" w:hAnsi="Times New Roman" w:cs="Times New Roman"/>
          <w:sz w:val="28"/>
          <w:szCs w:val="28"/>
        </w:rPr>
        <w:t xml:space="preserve">За результатами тестувань морально-психологічних якостей і загальних здібностей під час кваліфікаційного оцінювання </w:t>
      </w:r>
      <w:r>
        <w:rPr>
          <w:rFonts w:ascii="Times New Roman" w:hAnsi="Times New Roman" w:cs="Times New Roman"/>
          <w:sz w:val="28"/>
          <w:szCs w:val="28"/>
        </w:rPr>
        <w:t xml:space="preserve">на відповідність займаній посаді </w:t>
      </w:r>
      <w:r w:rsidRPr="00BC59B3">
        <w:rPr>
          <w:rFonts w:ascii="Times New Roman" w:hAnsi="Times New Roman" w:cs="Times New Roman"/>
          <w:sz w:val="28"/>
          <w:szCs w:val="28"/>
        </w:rPr>
        <w:t>кандидатка має високий рівень рішучості та відповідальності: вона сумлінна, стійка до стресових чинників, здатна мобілізувати особисті ресурси, не відступає перед труднощами та демонструє високу вмотивованість до роботи.</w:t>
      </w:r>
    </w:p>
    <w:p w14:paraId="7B7BFC59" w14:textId="77777777" w:rsidR="00266BE6" w:rsidRDefault="00C8667D" w:rsidP="00266BE6">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266BE6">
        <w:rPr>
          <w:rFonts w:ascii="Times New Roman" w:hAnsi="Times New Roman" w:cs="Times New Roman"/>
          <w:sz w:val="28"/>
          <w:szCs w:val="28"/>
        </w:rPr>
        <w:t xml:space="preserve">Під час співбесіди </w:t>
      </w:r>
      <w:r w:rsidR="00BC59B3" w:rsidRPr="00266BE6">
        <w:rPr>
          <w:rFonts w:ascii="Times New Roman" w:hAnsi="Times New Roman" w:cs="Times New Roman"/>
          <w:sz w:val="28"/>
          <w:szCs w:val="28"/>
        </w:rPr>
        <w:t>Маржина Т.В</w:t>
      </w:r>
      <w:r w:rsidR="00764342" w:rsidRPr="00266BE6">
        <w:rPr>
          <w:rFonts w:ascii="Times New Roman" w:hAnsi="Times New Roman" w:cs="Times New Roman"/>
          <w:sz w:val="28"/>
          <w:szCs w:val="28"/>
        </w:rPr>
        <w:t>.</w:t>
      </w:r>
      <w:r w:rsidR="00266BE6" w:rsidRPr="00266BE6">
        <w:rPr>
          <w:rFonts w:ascii="Times New Roman" w:hAnsi="Times New Roman" w:cs="Times New Roman"/>
          <w:sz w:val="28"/>
          <w:szCs w:val="28"/>
        </w:rPr>
        <w:t xml:space="preserve"> зазначила, що під описками розуміє, зокрема, арифметичні неточності, очевидні помилки, зокрема в прізвищах</w:t>
      </w:r>
      <w:r w:rsidR="00266BE6">
        <w:rPr>
          <w:rFonts w:ascii="Times New Roman" w:hAnsi="Times New Roman" w:cs="Times New Roman"/>
          <w:sz w:val="28"/>
          <w:szCs w:val="28"/>
        </w:rPr>
        <w:t xml:space="preserve">. В резолютивній частині судового рішення не можуть бути виправлені строк покарання, розмір стягнення, натомість помилка у стягненнях судових витрат є очевидною опискою, яку можливо виправити. </w:t>
      </w:r>
    </w:p>
    <w:p w14:paraId="0EABFD10" w14:textId="27D2E020" w:rsidR="00D431AD" w:rsidRDefault="00266BE6" w:rsidP="00266BE6">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Члени Комісії обговорили практику виправлення описок кандидаткою. Зокрема, постановою Первомайського міськрайонного суду Миколаївської області від 23 листопада 2023 року у справі № 484/5224/23 виправлено арифметичну помилку в мотивувальній та резолютивній частині постанови Первомайського міськрайонного суду Миколаївської області від </w:t>
      </w:r>
      <w:r>
        <w:rPr>
          <w:rFonts w:ascii="Times New Roman" w:hAnsi="Times New Roman" w:cs="Times New Roman"/>
          <w:sz w:val="28"/>
          <w:szCs w:val="28"/>
        </w:rPr>
        <w:lastRenderedPageBreak/>
        <w:t>30 жовтня 2023 року у справі № 484/5</w:t>
      </w:r>
      <w:r w:rsidR="00B9629F">
        <w:rPr>
          <w:rFonts w:ascii="Times New Roman" w:hAnsi="Times New Roman" w:cs="Times New Roman"/>
          <w:sz w:val="28"/>
          <w:szCs w:val="28"/>
        </w:rPr>
        <w:t>2</w:t>
      </w:r>
      <w:r>
        <w:rPr>
          <w:rFonts w:ascii="Times New Roman" w:hAnsi="Times New Roman" w:cs="Times New Roman"/>
          <w:sz w:val="28"/>
          <w:szCs w:val="28"/>
        </w:rPr>
        <w:t xml:space="preserve">24/23 про притягнення </w:t>
      </w:r>
      <w:r w:rsidR="00D431AD">
        <w:rPr>
          <w:rFonts w:ascii="Times New Roman" w:hAnsi="Times New Roman" w:cs="Times New Roman"/>
          <w:sz w:val="28"/>
          <w:szCs w:val="28"/>
        </w:rPr>
        <w:t xml:space="preserve">особи </w:t>
      </w:r>
      <w:r>
        <w:rPr>
          <w:rFonts w:ascii="Times New Roman" w:hAnsi="Times New Roman" w:cs="Times New Roman"/>
          <w:sz w:val="28"/>
          <w:szCs w:val="28"/>
        </w:rPr>
        <w:t>до адміністративної відповідальності за частиною сьомою статті 121 Кодексу України про адміністративні правопорушення (далі – КУпАП</w:t>
      </w:r>
      <w:r w:rsidR="00D431AD">
        <w:rPr>
          <w:rFonts w:ascii="Times New Roman" w:hAnsi="Times New Roman" w:cs="Times New Roman"/>
          <w:sz w:val="28"/>
          <w:szCs w:val="28"/>
        </w:rPr>
        <w:t>)</w:t>
      </w:r>
      <w:r>
        <w:rPr>
          <w:rFonts w:ascii="Times New Roman" w:hAnsi="Times New Roman" w:cs="Times New Roman"/>
          <w:sz w:val="28"/>
          <w:szCs w:val="28"/>
        </w:rPr>
        <w:t>. В мотивувальній та резолютивній частинах рішення фраза «17 000 (сімнадцять тисяч) грн» була змінена на «1 700 (одна тисяча сімсот) грн»</w:t>
      </w:r>
      <w:r w:rsidR="00D431AD">
        <w:rPr>
          <w:rFonts w:ascii="Times New Roman" w:hAnsi="Times New Roman" w:cs="Times New Roman"/>
          <w:sz w:val="28"/>
          <w:szCs w:val="28"/>
        </w:rPr>
        <w:t>. Тобто сума штрафу, яка була накладена на особу, була зменшена шляхом виправлення описки. Маржина Т.В. зазначила, що був дописаний зайвий нуль до суми штрафу, що є опискою.</w:t>
      </w:r>
    </w:p>
    <w:p w14:paraId="7E81B8A0" w14:textId="57DD92BE" w:rsidR="00016304" w:rsidRDefault="00D431AD" w:rsidP="00266BE6">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Ухвалою Первомайського міськрайонного суду Миколаївської області від 13 січня 2022 року у справі № 484/4868/21 </w:t>
      </w:r>
      <w:r w:rsidR="00EA7578">
        <w:rPr>
          <w:rFonts w:ascii="Times New Roman" w:hAnsi="Times New Roman" w:cs="Times New Roman"/>
          <w:sz w:val="28"/>
          <w:szCs w:val="28"/>
        </w:rPr>
        <w:t xml:space="preserve">виправлено описку, допущену в другому абзаці резолютивної частини </w:t>
      </w:r>
      <w:proofErr w:type="spellStart"/>
      <w:r w:rsidR="00EA7578">
        <w:rPr>
          <w:rFonts w:ascii="Times New Roman" w:hAnsi="Times New Roman" w:cs="Times New Roman"/>
          <w:sz w:val="28"/>
          <w:szCs w:val="28"/>
        </w:rPr>
        <w:t>вироку</w:t>
      </w:r>
      <w:proofErr w:type="spellEnd"/>
      <w:r w:rsidR="00EA7578">
        <w:rPr>
          <w:rFonts w:ascii="Times New Roman" w:hAnsi="Times New Roman" w:cs="Times New Roman"/>
          <w:sz w:val="28"/>
          <w:szCs w:val="28"/>
        </w:rPr>
        <w:t xml:space="preserve"> Первомайського міськрайонного суд</w:t>
      </w:r>
      <w:r w:rsidR="00B9629F">
        <w:rPr>
          <w:rFonts w:ascii="Times New Roman" w:hAnsi="Times New Roman" w:cs="Times New Roman"/>
          <w:sz w:val="28"/>
          <w:szCs w:val="28"/>
        </w:rPr>
        <w:t>у</w:t>
      </w:r>
      <w:r w:rsidR="00EA7578">
        <w:rPr>
          <w:rFonts w:ascii="Times New Roman" w:hAnsi="Times New Roman" w:cs="Times New Roman"/>
          <w:sz w:val="28"/>
          <w:szCs w:val="28"/>
        </w:rPr>
        <w:t xml:space="preserve"> Миколаївської області від 11 січня 2022 року у справі № 484/4868/21, а саме статтю 168 Кримінального кодексу України </w:t>
      </w:r>
      <w:r w:rsidR="00F519C9">
        <w:rPr>
          <w:rFonts w:ascii="Times New Roman" w:hAnsi="Times New Roman" w:cs="Times New Roman"/>
          <w:sz w:val="28"/>
          <w:szCs w:val="28"/>
        </w:rPr>
        <w:t xml:space="preserve">(далі – КК України) </w:t>
      </w:r>
      <w:r w:rsidR="00EA7578">
        <w:rPr>
          <w:rFonts w:ascii="Times New Roman" w:hAnsi="Times New Roman" w:cs="Times New Roman"/>
          <w:sz w:val="28"/>
          <w:szCs w:val="28"/>
        </w:rPr>
        <w:t xml:space="preserve">замінено на статтю 186 </w:t>
      </w:r>
      <w:r w:rsidR="00F519C9">
        <w:rPr>
          <w:rFonts w:ascii="Times New Roman" w:hAnsi="Times New Roman" w:cs="Times New Roman"/>
          <w:sz w:val="28"/>
          <w:szCs w:val="28"/>
        </w:rPr>
        <w:t>КК</w:t>
      </w:r>
      <w:r w:rsidR="00F16EF5">
        <w:rPr>
          <w:rFonts w:ascii="Times New Roman" w:hAnsi="Times New Roman" w:cs="Times New Roman"/>
          <w:sz w:val="28"/>
          <w:szCs w:val="28"/>
        </w:rPr>
        <w:t xml:space="preserve"> </w:t>
      </w:r>
      <w:r w:rsidR="00EA7578">
        <w:rPr>
          <w:rFonts w:ascii="Times New Roman" w:hAnsi="Times New Roman" w:cs="Times New Roman"/>
          <w:sz w:val="28"/>
          <w:szCs w:val="28"/>
        </w:rPr>
        <w:t xml:space="preserve">України. Маржина Т.В. визнала, що подібний випадок дійсно був, але у вступній і мотивувальній частині </w:t>
      </w:r>
      <w:proofErr w:type="spellStart"/>
      <w:r w:rsidR="00EA7578">
        <w:rPr>
          <w:rFonts w:ascii="Times New Roman" w:hAnsi="Times New Roman" w:cs="Times New Roman"/>
          <w:sz w:val="28"/>
          <w:szCs w:val="28"/>
        </w:rPr>
        <w:t>вироку</w:t>
      </w:r>
      <w:proofErr w:type="spellEnd"/>
      <w:r w:rsidR="00EA7578">
        <w:rPr>
          <w:rFonts w:ascii="Times New Roman" w:hAnsi="Times New Roman" w:cs="Times New Roman"/>
          <w:sz w:val="28"/>
          <w:szCs w:val="28"/>
        </w:rPr>
        <w:t xml:space="preserve"> було зазначено, що суд досліджував обставини можливого вчинення кримінального правопорушення саме за статтею 186 </w:t>
      </w:r>
      <w:r w:rsidR="00F519C9">
        <w:rPr>
          <w:rFonts w:ascii="Times New Roman" w:hAnsi="Times New Roman" w:cs="Times New Roman"/>
          <w:sz w:val="28"/>
          <w:szCs w:val="28"/>
        </w:rPr>
        <w:t>КК</w:t>
      </w:r>
      <w:r w:rsidR="00EA7578">
        <w:rPr>
          <w:rFonts w:ascii="Times New Roman" w:hAnsi="Times New Roman" w:cs="Times New Roman"/>
          <w:sz w:val="28"/>
          <w:szCs w:val="28"/>
        </w:rPr>
        <w:t xml:space="preserve"> України. Іншого шляху виправлення помилки, окрім як шляхом застосування інструменту виправлення описки, кандидатка на той момент застосувати не могла.</w:t>
      </w:r>
    </w:p>
    <w:p w14:paraId="092DF1E1" w14:textId="77777777" w:rsidR="00F519C9" w:rsidRDefault="00EA7578" w:rsidP="004C6BE5">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Ухвалою Первомайського міськрайонного суду Миколаївської області від 29 травня 2024 року у справі № 484/859/24 виправлено описку, допущену в першому абзаці резолютивної частини </w:t>
      </w:r>
      <w:proofErr w:type="spellStart"/>
      <w:r>
        <w:rPr>
          <w:rFonts w:ascii="Times New Roman" w:hAnsi="Times New Roman" w:cs="Times New Roman"/>
          <w:sz w:val="28"/>
          <w:szCs w:val="28"/>
        </w:rPr>
        <w:t>вироку</w:t>
      </w:r>
      <w:proofErr w:type="spellEnd"/>
      <w:r>
        <w:rPr>
          <w:rFonts w:ascii="Times New Roman" w:hAnsi="Times New Roman" w:cs="Times New Roman"/>
          <w:sz w:val="28"/>
          <w:szCs w:val="28"/>
        </w:rPr>
        <w:t xml:space="preserve"> Первомайського міськрайонного суду Миколаївської області від 10 квітня 2024 року у справі № 484/859/24, а саме частину четверту статті </w:t>
      </w:r>
      <w:r w:rsidR="00F519C9">
        <w:rPr>
          <w:rFonts w:ascii="Times New Roman" w:hAnsi="Times New Roman" w:cs="Times New Roman"/>
          <w:sz w:val="28"/>
          <w:szCs w:val="28"/>
        </w:rPr>
        <w:t xml:space="preserve">184 КК України замінено на частину четверту статті 185 КК України. Маржина Т.В. пояснила, що на той момент не бачила шляху як можна виправити цю помилку. Натомість з тексту всього </w:t>
      </w:r>
      <w:proofErr w:type="spellStart"/>
      <w:r w:rsidR="00F519C9">
        <w:rPr>
          <w:rFonts w:ascii="Times New Roman" w:hAnsi="Times New Roman" w:cs="Times New Roman"/>
          <w:sz w:val="28"/>
          <w:szCs w:val="28"/>
        </w:rPr>
        <w:t>вироку</w:t>
      </w:r>
      <w:proofErr w:type="spellEnd"/>
      <w:r w:rsidR="00F519C9">
        <w:rPr>
          <w:rFonts w:ascii="Times New Roman" w:hAnsi="Times New Roman" w:cs="Times New Roman"/>
          <w:sz w:val="28"/>
          <w:szCs w:val="28"/>
        </w:rPr>
        <w:t xml:space="preserve"> вбачається, що суд досліджував обставини можливого вчинення особою кримінального правопорушення за частиною четвертою статті 185 КК України. Проте в резолютивній частині була вчинена технічна описка.</w:t>
      </w:r>
    </w:p>
    <w:p w14:paraId="43EF4B7A" w14:textId="2FD3680C" w:rsidR="00EA7578" w:rsidRPr="00266BE6" w:rsidRDefault="00F519C9" w:rsidP="00492963">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Ухвалою Первомайського міськрайонного суду Миколаївської області від 29 травня 2015 року у справі № 484/1038/15-к виправлено описку</w:t>
      </w:r>
      <w:r w:rsidR="004C6BE5">
        <w:rPr>
          <w:rFonts w:ascii="Times New Roman" w:hAnsi="Times New Roman" w:cs="Times New Roman"/>
          <w:sz w:val="28"/>
          <w:szCs w:val="28"/>
        </w:rPr>
        <w:t xml:space="preserve"> у резолютивній частині </w:t>
      </w:r>
      <w:proofErr w:type="spellStart"/>
      <w:r w:rsidR="004C6BE5">
        <w:rPr>
          <w:rFonts w:ascii="Times New Roman" w:hAnsi="Times New Roman" w:cs="Times New Roman"/>
          <w:sz w:val="28"/>
          <w:szCs w:val="28"/>
        </w:rPr>
        <w:t>вироку</w:t>
      </w:r>
      <w:proofErr w:type="spellEnd"/>
      <w:r>
        <w:rPr>
          <w:rFonts w:ascii="Times New Roman" w:hAnsi="Times New Roman" w:cs="Times New Roman"/>
          <w:sz w:val="28"/>
          <w:szCs w:val="28"/>
        </w:rPr>
        <w:t xml:space="preserve"> Первомайського міськрайонного суду Миколаївської області від 14 </w:t>
      </w:r>
      <w:r w:rsidR="004C6BE5">
        <w:rPr>
          <w:rFonts w:ascii="Times New Roman" w:hAnsi="Times New Roman" w:cs="Times New Roman"/>
          <w:sz w:val="28"/>
          <w:szCs w:val="28"/>
        </w:rPr>
        <w:t>квітня</w:t>
      </w:r>
      <w:r>
        <w:rPr>
          <w:rFonts w:ascii="Times New Roman" w:hAnsi="Times New Roman" w:cs="Times New Roman"/>
          <w:sz w:val="28"/>
          <w:szCs w:val="28"/>
        </w:rPr>
        <w:t xml:space="preserve"> 20</w:t>
      </w:r>
      <w:r w:rsidR="004C6BE5">
        <w:rPr>
          <w:rFonts w:ascii="Times New Roman" w:hAnsi="Times New Roman" w:cs="Times New Roman"/>
          <w:sz w:val="28"/>
          <w:szCs w:val="28"/>
        </w:rPr>
        <w:t>15</w:t>
      </w:r>
      <w:r>
        <w:rPr>
          <w:rFonts w:ascii="Times New Roman" w:hAnsi="Times New Roman" w:cs="Times New Roman"/>
          <w:sz w:val="28"/>
          <w:szCs w:val="28"/>
        </w:rPr>
        <w:t xml:space="preserve"> року</w:t>
      </w:r>
      <w:r w:rsidR="004C6BE5">
        <w:rPr>
          <w:rFonts w:ascii="Times New Roman" w:hAnsi="Times New Roman" w:cs="Times New Roman"/>
          <w:sz w:val="28"/>
          <w:szCs w:val="28"/>
        </w:rPr>
        <w:t xml:space="preserve">, а саме зазначено: «з позбавленням права обіймати посади, пов’язані з виконанням організаційно-розпорядчих функцій на 1 (один) рік». </w:t>
      </w:r>
      <w:r w:rsidR="004C6BE5" w:rsidRPr="004C6BE5">
        <w:rPr>
          <w:rFonts w:ascii="Times New Roman" w:hAnsi="Times New Roman" w:cs="Times New Roman"/>
          <w:sz w:val="28"/>
          <w:szCs w:val="28"/>
        </w:rPr>
        <w:t>Кандидатка пояснила, що після цього випадку взяла участь у навчальному заході, який щомісячно проводив Миколаївський апеляційний суд, де окремо наголошувалося на неприпустимості визначення додаткового покарання шляхом виправлення описки. Відтоді подібних випадків у її практиці не було</w:t>
      </w:r>
      <w:r w:rsidR="004C6BE5">
        <w:rPr>
          <w:rFonts w:ascii="Times New Roman" w:hAnsi="Times New Roman" w:cs="Times New Roman"/>
          <w:sz w:val="28"/>
          <w:szCs w:val="28"/>
        </w:rPr>
        <w:t>.</w:t>
      </w:r>
    </w:p>
    <w:p w14:paraId="73E4014C" w14:textId="77777777" w:rsidR="00492963" w:rsidRDefault="00492963" w:rsidP="00A34FED">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Також члени Комісії обговорили з кандидаткою швидкість ухвалення нею рішень у справах про усиновлення дітей та позбавлення батьківських прав матерів, що може викликати інтерес суспільства в контексті оголошених на території України воєнного стану та загальної мобілізації. З січня 2023 року Маржина Т.В. ухвалила 13 рішень, які стали предметом дослідження членів Комісії (№№ </w:t>
      </w:r>
      <w:r w:rsidRPr="00492963">
        <w:rPr>
          <w:rFonts w:ascii="Times New Roman" w:hAnsi="Times New Roman" w:cs="Times New Roman"/>
          <w:sz w:val="28"/>
          <w:szCs w:val="28"/>
        </w:rPr>
        <w:t>484/5227/24</w:t>
      </w:r>
      <w:r>
        <w:rPr>
          <w:rFonts w:ascii="Times New Roman" w:hAnsi="Times New Roman" w:cs="Times New Roman"/>
          <w:sz w:val="28"/>
          <w:szCs w:val="28"/>
        </w:rPr>
        <w:t xml:space="preserve">, </w:t>
      </w:r>
      <w:r w:rsidRPr="00492963">
        <w:rPr>
          <w:rFonts w:ascii="Times New Roman" w:hAnsi="Times New Roman" w:cs="Times New Roman"/>
          <w:sz w:val="28"/>
          <w:szCs w:val="28"/>
        </w:rPr>
        <w:t>484/508/23</w:t>
      </w:r>
      <w:r>
        <w:rPr>
          <w:rFonts w:ascii="Times New Roman" w:hAnsi="Times New Roman" w:cs="Times New Roman"/>
          <w:sz w:val="28"/>
          <w:szCs w:val="28"/>
        </w:rPr>
        <w:t xml:space="preserve">, </w:t>
      </w:r>
      <w:r w:rsidRPr="00492963">
        <w:rPr>
          <w:rFonts w:ascii="Times New Roman" w:hAnsi="Times New Roman" w:cs="Times New Roman"/>
          <w:sz w:val="28"/>
          <w:szCs w:val="28"/>
        </w:rPr>
        <w:t>484/832/23</w:t>
      </w:r>
      <w:r>
        <w:rPr>
          <w:rFonts w:ascii="Times New Roman" w:hAnsi="Times New Roman" w:cs="Times New Roman"/>
          <w:sz w:val="28"/>
          <w:szCs w:val="28"/>
        </w:rPr>
        <w:t xml:space="preserve">, </w:t>
      </w:r>
      <w:r w:rsidRPr="00492963">
        <w:rPr>
          <w:rFonts w:ascii="Times New Roman" w:hAnsi="Times New Roman" w:cs="Times New Roman"/>
          <w:sz w:val="28"/>
          <w:szCs w:val="28"/>
        </w:rPr>
        <w:t>484/930/23</w:t>
      </w:r>
      <w:r>
        <w:rPr>
          <w:rFonts w:ascii="Times New Roman" w:hAnsi="Times New Roman" w:cs="Times New Roman"/>
          <w:sz w:val="28"/>
          <w:szCs w:val="28"/>
        </w:rPr>
        <w:t xml:space="preserve">, </w:t>
      </w:r>
      <w:r w:rsidRPr="00492963">
        <w:rPr>
          <w:rFonts w:ascii="Times New Roman" w:hAnsi="Times New Roman" w:cs="Times New Roman"/>
          <w:sz w:val="28"/>
          <w:szCs w:val="28"/>
        </w:rPr>
        <w:t>484/4381/23</w:t>
      </w:r>
      <w:r>
        <w:rPr>
          <w:rFonts w:ascii="Times New Roman" w:hAnsi="Times New Roman" w:cs="Times New Roman"/>
          <w:sz w:val="28"/>
          <w:szCs w:val="28"/>
        </w:rPr>
        <w:t xml:space="preserve">, </w:t>
      </w:r>
      <w:r w:rsidRPr="00492963">
        <w:rPr>
          <w:rFonts w:ascii="Times New Roman" w:hAnsi="Times New Roman" w:cs="Times New Roman"/>
          <w:sz w:val="28"/>
          <w:szCs w:val="28"/>
        </w:rPr>
        <w:lastRenderedPageBreak/>
        <w:t>484/1165/24</w:t>
      </w:r>
      <w:r>
        <w:rPr>
          <w:rFonts w:ascii="Times New Roman" w:hAnsi="Times New Roman" w:cs="Times New Roman"/>
          <w:sz w:val="28"/>
          <w:szCs w:val="28"/>
        </w:rPr>
        <w:t xml:space="preserve">, </w:t>
      </w:r>
      <w:r w:rsidRPr="00492963">
        <w:rPr>
          <w:rFonts w:ascii="Times New Roman" w:hAnsi="Times New Roman" w:cs="Times New Roman"/>
          <w:sz w:val="28"/>
          <w:szCs w:val="28"/>
        </w:rPr>
        <w:t>484/1567/24</w:t>
      </w:r>
      <w:r>
        <w:rPr>
          <w:rFonts w:ascii="Times New Roman" w:hAnsi="Times New Roman" w:cs="Times New Roman"/>
          <w:sz w:val="28"/>
          <w:szCs w:val="28"/>
        </w:rPr>
        <w:t xml:space="preserve">, </w:t>
      </w:r>
      <w:r w:rsidRPr="00492963">
        <w:rPr>
          <w:rFonts w:ascii="Times New Roman" w:hAnsi="Times New Roman" w:cs="Times New Roman"/>
          <w:sz w:val="28"/>
          <w:szCs w:val="28"/>
        </w:rPr>
        <w:t>484/2264/24</w:t>
      </w:r>
      <w:r>
        <w:rPr>
          <w:rFonts w:ascii="Times New Roman" w:hAnsi="Times New Roman" w:cs="Times New Roman"/>
          <w:sz w:val="28"/>
          <w:szCs w:val="28"/>
        </w:rPr>
        <w:t xml:space="preserve">, </w:t>
      </w:r>
      <w:r w:rsidRPr="00492963">
        <w:rPr>
          <w:rFonts w:ascii="Times New Roman" w:hAnsi="Times New Roman" w:cs="Times New Roman"/>
          <w:sz w:val="28"/>
          <w:szCs w:val="28"/>
        </w:rPr>
        <w:t>484/5928/24</w:t>
      </w:r>
      <w:r>
        <w:rPr>
          <w:rFonts w:ascii="Times New Roman" w:hAnsi="Times New Roman" w:cs="Times New Roman"/>
          <w:sz w:val="28"/>
          <w:szCs w:val="28"/>
        </w:rPr>
        <w:t xml:space="preserve">, </w:t>
      </w:r>
      <w:r w:rsidRPr="00492963">
        <w:rPr>
          <w:rFonts w:ascii="Times New Roman" w:hAnsi="Times New Roman" w:cs="Times New Roman"/>
          <w:sz w:val="28"/>
          <w:szCs w:val="28"/>
        </w:rPr>
        <w:t>484/6318/24</w:t>
      </w:r>
      <w:r>
        <w:rPr>
          <w:rFonts w:ascii="Times New Roman" w:hAnsi="Times New Roman" w:cs="Times New Roman"/>
          <w:sz w:val="28"/>
          <w:szCs w:val="28"/>
        </w:rPr>
        <w:t xml:space="preserve">, </w:t>
      </w:r>
      <w:r w:rsidRPr="00492963">
        <w:rPr>
          <w:rFonts w:ascii="Times New Roman" w:hAnsi="Times New Roman" w:cs="Times New Roman"/>
          <w:sz w:val="28"/>
          <w:szCs w:val="28"/>
        </w:rPr>
        <w:t>484/2122/25</w:t>
      </w:r>
      <w:r>
        <w:rPr>
          <w:rFonts w:ascii="Times New Roman" w:hAnsi="Times New Roman" w:cs="Times New Roman"/>
          <w:sz w:val="28"/>
          <w:szCs w:val="28"/>
        </w:rPr>
        <w:t xml:space="preserve">, </w:t>
      </w:r>
      <w:r w:rsidRPr="00492963">
        <w:rPr>
          <w:rFonts w:ascii="Times New Roman" w:hAnsi="Times New Roman" w:cs="Times New Roman"/>
          <w:sz w:val="28"/>
          <w:szCs w:val="28"/>
        </w:rPr>
        <w:t>484/2667/25</w:t>
      </w:r>
      <w:r>
        <w:rPr>
          <w:rFonts w:ascii="Times New Roman" w:hAnsi="Times New Roman" w:cs="Times New Roman"/>
          <w:sz w:val="28"/>
          <w:szCs w:val="28"/>
        </w:rPr>
        <w:t xml:space="preserve">, </w:t>
      </w:r>
      <w:r w:rsidRPr="00492963">
        <w:rPr>
          <w:rFonts w:ascii="Times New Roman" w:hAnsi="Times New Roman" w:cs="Times New Roman"/>
          <w:sz w:val="28"/>
          <w:szCs w:val="28"/>
        </w:rPr>
        <w:t>484/185/26</w:t>
      </w:r>
      <w:r>
        <w:rPr>
          <w:rFonts w:ascii="Times New Roman" w:hAnsi="Times New Roman" w:cs="Times New Roman"/>
          <w:sz w:val="28"/>
          <w:szCs w:val="28"/>
        </w:rPr>
        <w:t xml:space="preserve">). В середньому від моменту надходження справи до ухвалення остаточного рішення проходило 50 днів, що в порівнянні з практикою інших суддів є надзвичайно оперативним. </w:t>
      </w:r>
    </w:p>
    <w:p w14:paraId="371A5FD0" w14:textId="51377B5D" w:rsidR="00492963" w:rsidRDefault="00492963" w:rsidP="00A34FED">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Маржина Т.В. </w:t>
      </w:r>
      <w:r w:rsidR="00A34FED" w:rsidRPr="00A34FED">
        <w:rPr>
          <w:rFonts w:ascii="Times New Roman" w:hAnsi="Times New Roman" w:cs="Times New Roman"/>
          <w:sz w:val="28"/>
          <w:szCs w:val="28"/>
        </w:rPr>
        <w:t>пояснила, що справи про усиновлення дітей розглядаються в порядку окремого провадження та одразу призначаються до судового розгляду. До моменту ухвалення рішення вже наявний висновок органу опіки і піклування, а на засідання з</w:t>
      </w:r>
      <w:r w:rsidR="00A34FED">
        <w:rPr>
          <w:rFonts w:ascii="Times New Roman" w:hAnsi="Times New Roman" w:cs="Times New Roman"/>
          <w:sz w:val="28"/>
          <w:szCs w:val="28"/>
        </w:rPr>
        <w:t>’</w:t>
      </w:r>
      <w:r w:rsidR="00A34FED" w:rsidRPr="00A34FED">
        <w:rPr>
          <w:rFonts w:ascii="Times New Roman" w:hAnsi="Times New Roman" w:cs="Times New Roman"/>
          <w:sz w:val="28"/>
          <w:szCs w:val="28"/>
        </w:rPr>
        <w:t>являються присяжні, батьки та дитина, що дає змогу розглянути справу і ухвалити рішення за одне засідання в короткий строк</w:t>
      </w:r>
      <w:r w:rsidR="00A34FED">
        <w:rPr>
          <w:rFonts w:ascii="Times New Roman" w:hAnsi="Times New Roman" w:cs="Times New Roman"/>
          <w:sz w:val="28"/>
          <w:szCs w:val="28"/>
        </w:rPr>
        <w:t xml:space="preserve">. </w:t>
      </w:r>
    </w:p>
    <w:p w14:paraId="0F695984" w14:textId="027F17FD" w:rsidR="00A34FED" w:rsidRDefault="00A34FED" w:rsidP="00CC3677">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A34FED">
        <w:rPr>
          <w:rFonts w:ascii="Times New Roman" w:hAnsi="Times New Roman" w:cs="Times New Roman"/>
          <w:sz w:val="28"/>
          <w:szCs w:val="28"/>
        </w:rPr>
        <w:t xml:space="preserve">Стосовно справ про позбавлення </w:t>
      </w:r>
      <w:r>
        <w:rPr>
          <w:rFonts w:ascii="Times New Roman" w:hAnsi="Times New Roman" w:cs="Times New Roman"/>
          <w:sz w:val="28"/>
          <w:szCs w:val="28"/>
        </w:rPr>
        <w:t xml:space="preserve">матерів </w:t>
      </w:r>
      <w:r w:rsidRPr="00A34FED">
        <w:rPr>
          <w:rFonts w:ascii="Times New Roman" w:hAnsi="Times New Roman" w:cs="Times New Roman"/>
          <w:sz w:val="28"/>
          <w:szCs w:val="28"/>
        </w:rPr>
        <w:t>батьківських прав кандидатка зазначила, що після того, як Верховний Суд сформував позицію про неможливість розгляду таких справ у підготовчому засіданні навіть за наявності визнання позову відповідачем, вона більше не застосовує цей порядок. До формування зазначеної позиції Верховного Суду, коли мати надсилала заяву про визнання позову, кандидатка не вбачала підстав для призначення судового засідання</w:t>
      </w:r>
      <w:r>
        <w:rPr>
          <w:rFonts w:ascii="Times New Roman" w:hAnsi="Times New Roman" w:cs="Times New Roman"/>
          <w:sz w:val="28"/>
          <w:szCs w:val="28"/>
        </w:rPr>
        <w:t xml:space="preserve">. </w:t>
      </w:r>
    </w:p>
    <w:p w14:paraId="60C7EF51" w14:textId="01398552" w:rsidR="00A34FED" w:rsidRPr="00492963" w:rsidRDefault="00C955E2" w:rsidP="00CC3677">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C955E2">
        <w:rPr>
          <w:rFonts w:ascii="Times New Roman" w:hAnsi="Times New Roman" w:cs="Times New Roman"/>
          <w:sz w:val="28"/>
          <w:szCs w:val="28"/>
        </w:rPr>
        <w:t xml:space="preserve">Під час розгляду зазначених справ кандидатка </w:t>
      </w:r>
      <w:r>
        <w:rPr>
          <w:rFonts w:ascii="Times New Roman" w:hAnsi="Times New Roman" w:cs="Times New Roman"/>
          <w:sz w:val="28"/>
          <w:szCs w:val="28"/>
        </w:rPr>
        <w:t>з’</w:t>
      </w:r>
      <w:r w:rsidRPr="00C955E2">
        <w:rPr>
          <w:rFonts w:ascii="Times New Roman" w:hAnsi="Times New Roman" w:cs="Times New Roman"/>
          <w:sz w:val="28"/>
          <w:szCs w:val="28"/>
        </w:rPr>
        <w:t>ясовувала інформацію про учасників провадження, зокрема щодо можливого ухилення від виконання військового обов</w:t>
      </w:r>
      <w:r w:rsidR="00C46FE6">
        <w:rPr>
          <w:rFonts w:ascii="Times New Roman" w:hAnsi="Times New Roman" w:cs="Times New Roman"/>
          <w:sz w:val="28"/>
          <w:szCs w:val="28"/>
        </w:rPr>
        <w:t>’</w:t>
      </w:r>
      <w:r w:rsidRPr="00C955E2">
        <w:rPr>
          <w:rFonts w:ascii="Times New Roman" w:hAnsi="Times New Roman" w:cs="Times New Roman"/>
          <w:sz w:val="28"/>
          <w:szCs w:val="28"/>
        </w:rPr>
        <w:t>язку. Крім того, вона роз</w:t>
      </w:r>
      <w:r>
        <w:rPr>
          <w:rFonts w:ascii="Times New Roman" w:hAnsi="Times New Roman" w:cs="Times New Roman"/>
          <w:sz w:val="28"/>
          <w:szCs w:val="28"/>
        </w:rPr>
        <w:t>’</w:t>
      </w:r>
      <w:r w:rsidRPr="00C955E2">
        <w:rPr>
          <w:rFonts w:ascii="Times New Roman" w:hAnsi="Times New Roman" w:cs="Times New Roman"/>
          <w:sz w:val="28"/>
          <w:szCs w:val="28"/>
        </w:rPr>
        <w:t>яснювала присяжним окремі аспекти правових наслідків розгляду таких справ</w:t>
      </w:r>
      <w:r>
        <w:rPr>
          <w:rFonts w:ascii="Times New Roman" w:hAnsi="Times New Roman" w:cs="Times New Roman"/>
          <w:sz w:val="28"/>
          <w:szCs w:val="28"/>
        </w:rPr>
        <w:t xml:space="preserve">. </w:t>
      </w:r>
      <w:r w:rsidR="00CC3677" w:rsidRPr="00CC3677">
        <w:rPr>
          <w:rFonts w:ascii="Times New Roman" w:hAnsi="Times New Roman" w:cs="Times New Roman"/>
          <w:sz w:val="28"/>
          <w:szCs w:val="28"/>
        </w:rPr>
        <w:t>Кандидатка зазначила, що за відсутності сумнівів у добросовісності подання позову необхідності деталізувати всі обставини справи вона не вбачала. Підстав для направлення запитів до територіальних центрів комплектування та соціальної підтримки також не було</w:t>
      </w:r>
      <w:r w:rsidR="00CC3677">
        <w:rPr>
          <w:rFonts w:ascii="Times New Roman" w:hAnsi="Times New Roman" w:cs="Times New Roman"/>
          <w:sz w:val="28"/>
          <w:szCs w:val="28"/>
        </w:rPr>
        <w:t xml:space="preserve">. </w:t>
      </w:r>
    </w:p>
    <w:p w14:paraId="0AC80BA5" w14:textId="6B79B4CF" w:rsidR="00BC59B3" w:rsidRDefault="006A6874" w:rsidP="00492963">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Стосовно показника «</w:t>
      </w:r>
      <w:r w:rsidR="00FF71CB" w:rsidRPr="000A08BB">
        <w:rPr>
          <w:rFonts w:ascii="Times New Roman" w:hAnsi="Times New Roman" w:cs="Times New Roman"/>
          <w:sz w:val="28"/>
          <w:szCs w:val="28"/>
        </w:rPr>
        <w:t>б</w:t>
      </w:r>
      <w:r w:rsidRPr="000A08BB">
        <w:rPr>
          <w:rFonts w:ascii="Times New Roman" w:hAnsi="Times New Roman" w:cs="Times New Roman"/>
          <w:sz w:val="28"/>
          <w:szCs w:val="28"/>
        </w:rPr>
        <w:t xml:space="preserve">езперервний розвиток» </w:t>
      </w:r>
      <w:r w:rsidR="00BC59B3">
        <w:rPr>
          <w:rFonts w:ascii="Times New Roman" w:hAnsi="Times New Roman" w:cs="Times New Roman"/>
          <w:sz w:val="28"/>
          <w:szCs w:val="28"/>
        </w:rPr>
        <w:t>Маржина Т.В</w:t>
      </w:r>
      <w:r w:rsidRPr="000A08BB">
        <w:rPr>
          <w:rFonts w:ascii="Times New Roman" w:hAnsi="Times New Roman" w:cs="Times New Roman"/>
          <w:sz w:val="28"/>
          <w:szCs w:val="28"/>
        </w:rPr>
        <w:t xml:space="preserve">. </w:t>
      </w:r>
      <w:r w:rsidR="000E7E8F" w:rsidRPr="000A08BB">
        <w:rPr>
          <w:rFonts w:ascii="Times New Roman" w:hAnsi="Times New Roman" w:cs="Times New Roman"/>
          <w:sz w:val="28"/>
          <w:szCs w:val="28"/>
        </w:rPr>
        <w:t xml:space="preserve">у письмових поясненнях </w:t>
      </w:r>
      <w:r w:rsidRPr="000A08BB">
        <w:rPr>
          <w:rFonts w:ascii="Times New Roman" w:hAnsi="Times New Roman" w:cs="Times New Roman"/>
          <w:sz w:val="28"/>
          <w:szCs w:val="28"/>
        </w:rPr>
        <w:t>зазначила</w:t>
      </w:r>
      <w:r w:rsidR="000621A3" w:rsidRPr="000A08BB">
        <w:rPr>
          <w:rFonts w:ascii="Times New Roman" w:hAnsi="Times New Roman" w:cs="Times New Roman"/>
          <w:sz w:val="28"/>
          <w:szCs w:val="28"/>
        </w:rPr>
        <w:t>, що</w:t>
      </w:r>
      <w:r w:rsidR="00BC59B3">
        <w:rPr>
          <w:rFonts w:ascii="Times New Roman" w:hAnsi="Times New Roman" w:cs="Times New Roman"/>
          <w:sz w:val="28"/>
          <w:szCs w:val="28"/>
        </w:rPr>
        <w:t xml:space="preserve"> </w:t>
      </w:r>
      <w:r w:rsidR="00BC59B3" w:rsidRPr="00BC59B3">
        <w:rPr>
          <w:rFonts w:ascii="Times New Roman" w:hAnsi="Times New Roman" w:cs="Times New Roman"/>
          <w:sz w:val="28"/>
          <w:szCs w:val="28"/>
        </w:rPr>
        <w:t xml:space="preserve">розпочала роботу в суді у 1994 році секретарем судового засідання і відтоді безперервно розвивається </w:t>
      </w:r>
      <w:proofErr w:type="spellStart"/>
      <w:r w:rsidR="00BC59B3" w:rsidRPr="00BC59B3">
        <w:rPr>
          <w:rFonts w:ascii="Times New Roman" w:hAnsi="Times New Roman" w:cs="Times New Roman"/>
          <w:sz w:val="28"/>
          <w:szCs w:val="28"/>
        </w:rPr>
        <w:t>професійно</w:t>
      </w:r>
      <w:proofErr w:type="spellEnd"/>
      <w:r w:rsidR="00BC59B3" w:rsidRPr="00BC59B3">
        <w:rPr>
          <w:rFonts w:ascii="Times New Roman" w:hAnsi="Times New Roman" w:cs="Times New Roman"/>
          <w:sz w:val="28"/>
          <w:szCs w:val="28"/>
        </w:rPr>
        <w:t>: понад 31 рік у судовій системі, з них 22 роки на посаді судді. Постійне навантаження зі справ усіх категорій, зокрема як слідчого судді та у справах щодо неповнолітніх, само по собі є потужним джерелом розвитку, адже кожна справа вимагає поглибленого вивчення законодавства, аналізу доказів і прийняття обґрунтованих рішень. Викладацька діяльність у Національній школі суддів</w:t>
      </w:r>
      <w:r w:rsidR="00BC59B3">
        <w:rPr>
          <w:rFonts w:ascii="Times New Roman" w:hAnsi="Times New Roman" w:cs="Times New Roman"/>
          <w:sz w:val="28"/>
          <w:szCs w:val="28"/>
        </w:rPr>
        <w:t xml:space="preserve"> України</w:t>
      </w:r>
      <w:r w:rsidR="00BC59B3" w:rsidRPr="00BC59B3">
        <w:rPr>
          <w:rFonts w:ascii="Times New Roman" w:hAnsi="Times New Roman" w:cs="Times New Roman"/>
          <w:sz w:val="28"/>
          <w:szCs w:val="28"/>
        </w:rPr>
        <w:t xml:space="preserve"> (орієнтовно 2018–2019 роки), участь у семінарах, науково-практичних конференціях і юридичних форумах, підготовка до кваліфікаційних оцінювань –</w:t>
      </w:r>
      <w:r w:rsidR="00BC59B3">
        <w:rPr>
          <w:rFonts w:ascii="Times New Roman" w:hAnsi="Times New Roman" w:cs="Times New Roman"/>
          <w:sz w:val="28"/>
          <w:szCs w:val="28"/>
        </w:rPr>
        <w:t xml:space="preserve"> </w:t>
      </w:r>
      <w:r w:rsidR="00BC59B3" w:rsidRPr="00BC59B3">
        <w:rPr>
          <w:rFonts w:ascii="Times New Roman" w:hAnsi="Times New Roman" w:cs="Times New Roman"/>
          <w:sz w:val="28"/>
          <w:szCs w:val="28"/>
        </w:rPr>
        <w:t>усе це системно підвищувало рівень її кваліфікації.</w:t>
      </w:r>
    </w:p>
    <w:p w14:paraId="7D40AE48" w14:textId="77777777" w:rsidR="00BC59B3" w:rsidRDefault="00BC59B3" w:rsidP="00BC59B3">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BC59B3">
        <w:rPr>
          <w:rFonts w:ascii="Times New Roman" w:hAnsi="Times New Roman" w:cs="Times New Roman"/>
          <w:sz w:val="28"/>
          <w:szCs w:val="28"/>
        </w:rPr>
        <w:t>Як голова суду кандидатка вивчає практику судів вищих інстанцій щодо всіх оскаржуваних рішень, проводить обговорення з колегами на оперативних нарадах, а також здійснює навчальну роботу з помічниками та секретарями судових засідань, роз</w:t>
      </w:r>
      <w:r>
        <w:rPr>
          <w:rFonts w:ascii="Times New Roman" w:hAnsi="Times New Roman" w:cs="Times New Roman"/>
          <w:sz w:val="28"/>
          <w:szCs w:val="28"/>
        </w:rPr>
        <w:t>’</w:t>
      </w:r>
      <w:r w:rsidRPr="00BC59B3">
        <w:rPr>
          <w:rFonts w:ascii="Times New Roman" w:hAnsi="Times New Roman" w:cs="Times New Roman"/>
          <w:sz w:val="28"/>
          <w:szCs w:val="28"/>
        </w:rPr>
        <w:t>яснюючи їм процесуальні та матеріально-правові питання. Окремим напрямом є аналіз власних помилок через вивчення рішень апеляційних і касаційних судів у справах, що були в її провадженні.</w:t>
      </w:r>
    </w:p>
    <w:p w14:paraId="054E0EEB" w14:textId="0F0740BE" w:rsidR="00525E0A" w:rsidRPr="00BC59B3" w:rsidRDefault="00BC59B3" w:rsidP="00BC59B3">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BC59B3">
        <w:rPr>
          <w:rFonts w:ascii="Times New Roman" w:hAnsi="Times New Roman" w:cs="Times New Roman"/>
          <w:sz w:val="28"/>
          <w:szCs w:val="28"/>
        </w:rPr>
        <w:t>За результатами тестування під час кваліфікаційного оцінювання</w:t>
      </w:r>
      <w:r>
        <w:rPr>
          <w:rFonts w:ascii="Times New Roman" w:hAnsi="Times New Roman" w:cs="Times New Roman"/>
          <w:sz w:val="28"/>
          <w:szCs w:val="28"/>
        </w:rPr>
        <w:t xml:space="preserve"> на відповідність займаній посаді</w:t>
      </w:r>
      <w:r w:rsidRPr="00BC59B3">
        <w:rPr>
          <w:rFonts w:ascii="Times New Roman" w:hAnsi="Times New Roman" w:cs="Times New Roman"/>
          <w:sz w:val="28"/>
          <w:szCs w:val="28"/>
        </w:rPr>
        <w:t xml:space="preserve"> когнітивні здібності кандидатки виражені на дуже </w:t>
      </w:r>
      <w:r w:rsidRPr="00BC59B3">
        <w:rPr>
          <w:rFonts w:ascii="Times New Roman" w:hAnsi="Times New Roman" w:cs="Times New Roman"/>
          <w:sz w:val="28"/>
          <w:szCs w:val="28"/>
        </w:rPr>
        <w:lastRenderedPageBreak/>
        <w:t>високому рівні: збалансованість компонентів мислення, стійка і реалістична самооцінка, високий рівень комунікативної компетентності та аналітичних здібностей. Особистісні компетенції відповідають нормативному профілю і дозволяють ефективно вирішувати поточні завдання.</w:t>
      </w:r>
    </w:p>
    <w:p w14:paraId="1DD92220" w14:textId="1A01C8C3" w:rsidR="00E70E8A" w:rsidRDefault="005310F5" w:rsidP="00E70E8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 час співбесіди Маржина Т.В. зазначила, що останнім заходом з підвищення кваліфікації, у якому вона взяла участь, була щорічна підготовка суддів з кримінальної спеціалізації, яку проводили Одеське регіональне та Дніпровське регіональне відділення Національної школи суддів</w:t>
      </w:r>
      <w:r w:rsidR="00F16EF5">
        <w:rPr>
          <w:rFonts w:ascii="Times New Roman" w:hAnsi="Times New Roman" w:cs="Times New Roman"/>
          <w:sz w:val="28"/>
          <w:szCs w:val="28"/>
        </w:rPr>
        <w:t xml:space="preserve"> </w:t>
      </w:r>
      <w:r>
        <w:rPr>
          <w:rFonts w:ascii="Times New Roman" w:hAnsi="Times New Roman" w:cs="Times New Roman"/>
          <w:sz w:val="28"/>
          <w:szCs w:val="28"/>
        </w:rPr>
        <w:t>України в червні 2026 року. Участь у заході взяли судді Верховного Суду, які відповідали на запитання учасників навчання, зокрема стосовно застосування практики Європейського суду з прав людини та призначення покарання за сукупністю злочинів на підставі статті 71 КК України.</w:t>
      </w:r>
    </w:p>
    <w:p w14:paraId="3C0EDD71" w14:textId="77777777" w:rsidR="00E70E8A" w:rsidRPr="00E70E8A" w:rsidRDefault="00E70E8A" w:rsidP="00E70E8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 xml:space="preserve">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(пункт 5.1 розділу 5 Положення). </w:t>
      </w:r>
    </w:p>
    <w:p w14:paraId="215209A6" w14:textId="29FEAFD8" w:rsidR="00E70E8A" w:rsidRPr="00E70E8A" w:rsidRDefault="00E70E8A" w:rsidP="00E70E8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Показники [критеріїв кваліфікаційного оцінювання]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у досьє та які надані під час проведення співбесіди. Поряд із цим не можна залишити поза увагою, що означені показники неможливо виміряти за певними сталими формулами чи іншими кількісними чи якісними критеріями, відтак вони оцінюються саме на підставі професійного судження членів Комісії. При цьому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 (абзац третій пункту 56</w:t>
      </w:r>
      <w:r w:rsidR="00F16EF5">
        <w:rPr>
          <w:rFonts w:ascii="Times New Roman" w:hAnsi="Times New Roman" w:cs="Times New Roman"/>
          <w:sz w:val="28"/>
          <w:szCs w:val="28"/>
        </w:rPr>
        <w:t xml:space="preserve"> </w:t>
      </w:r>
      <w:r w:rsidRPr="00E70E8A">
        <w:rPr>
          <w:rFonts w:ascii="Times New Roman" w:hAnsi="Times New Roman" w:cs="Times New Roman"/>
          <w:sz w:val="28"/>
          <w:szCs w:val="28"/>
        </w:rPr>
        <w:t>постанови Великої Палати Верховного Суду від 12 березня 2026 року у справі № 990/261/25).</w:t>
      </w:r>
    </w:p>
    <w:p w14:paraId="6348F7B9" w14:textId="6FF6B866" w:rsidR="00E70E8A" w:rsidRPr="00E70E8A" w:rsidRDefault="00E70E8A" w:rsidP="00E70E8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Відсутність у рішенні детальної відповіді на всі аргументи судді (кандидата на посаду судді) не є свідченням того, що такі не були враховані Комісією під час ухвалення рішення. Достатнім є те, щоб рішення містило логічне і раціональне обґрунтування, з якого можна встановити ті мотиви, які вплинули на ухвалення остаточного рішення Комісією (абзац другий пункту 59 постанови Великої Палати Верховного Суду від 12 березня 2026 року у справі №</w:t>
      </w:r>
      <w:r w:rsidR="00DC4DEF">
        <w:rPr>
          <w:rFonts w:ascii="Times New Roman" w:hAnsi="Times New Roman" w:cs="Times New Roman"/>
          <w:sz w:val="28"/>
          <w:szCs w:val="28"/>
        </w:rPr>
        <w:t> </w:t>
      </w:r>
      <w:r w:rsidRPr="00E70E8A">
        <w:rPr>
          <w:rFonts w:ascii="Times New Roman" w:hAnsi="Times New Roman" w:cs="Times New Roman"/>
          <w:sz w:val="28"/>
          <w:szCs w:val="28"/>
        </w:rPr>
        <w:t>990/261/25).</w:t>
      </w:r>
    </w:p>
    <w:p w14:paraId="1E9EEE44" w14:textId="486EA17E" w:rsidR="003362EE" w:rsidRPr="000A08BB" w:rsidRDefault="003362EE" w:rsidP="00E70E8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Надані письмові пояснення, а також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14:paraId="52277693" w14:textId="77777777" w:rsidR="00954576" w:rsidRPr="000A08BB" w:rsidRDefault="00954576" w:rsidP="00954576">
      <w:pPr>
        <w:pStyle w:val="a3"/>
        <w:tabs>
          <w:tab w:val="left" w:pos="1134"/>
        </w:tabs>
        <w:spacing w:after="0"/>
        <w:ind w:left="709"/>
        <w:jc w:val="both"/>
        <w:rPr>
          <w:rFonts w:ascii="Times New Roman" w:hAnsi="Times New Roman" w:cs="Times New Roman"/>
          <w:sz w:val="28"/>
          <w:szCs w:val="28"/>
        </w:rPr>
      </w:pPr>
    </w:p>
    <w:tbl>
      <w:tblPr>
        <w:tblW w:w="9639" w:type="dxa"/>
        <w:tblInd w:w="-5" w:type="dxa"/>
        <w:tblLayout w:type="fixed"/>
        <w:tblLook w:val="04A0" w:firstRow="1" w:lastRow="0" w:firstColumn="1" w:lastColumn="0" w:noHBand="0" w:noVBand="1"/>
      </w:tblPr>
      <w:tblGrid>
        <w:gridCol w:w="1404"/>
        <w:gridCol w:w="1998"/>
        <w:gridCol w:w="1134"/>
        <w:gridCol w:w="1276"/>
        <w:gridCol w:w="1208"/>
        <w:gridCol w:w="1404"/>
        <w:gridCol w:w="1215"/>
      </w:tblGrid>
      <w:tr w:rsidR="00954576" w:rsidRPr="000A08BB" w14:paraId="648EB146" w14:textId="77777777" w:rsidTr="00C4287B">
        <w:trPr>
          <w:trHeight w:val="615"/>
        </w:trPr>
        <w:tc>
          <w:tcPr>
            <w:tcW w:w="1404" w:type="dxa"/>
            <w:tcBorders>
              <w:top w:val="single" w:sz="4" w:space="0" w:color="auto"/>
              <w:left w:val="single" w:sz="4" w:space="0" w:color="auto"/>
              <w:bottom w:val="single" w:sz="4" w:space="0" w:color="auto"/>
              <w:right w:val="single" w:sz="4" w:space="0" w:color="auto"/>
            </w:tcBorders>
            <w:vAlign w:val="center"/>
          </w:tcPr>
          <w:p w14:paraId="4EFCD75E" w14:textId="77777777" w:rsidR="00954576" w:rsidRPr="000A08BB" w:rsidRDefault="00954576"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lastRenderedPageBreak/>
              <w:t>Критерій</w:t>
            </w:r>
          </w:p>
        </w:tc>
        <w:tc>
          <w:tcPr>
            <w:tcW w:w="1998" w:type="dxa"/>
            <w:tcBorders>
              <w:top w:val="single" w:sz="4" w:space="0" w:color="auto"/>
              <w:left w:val="nil"/>
              <w:bottom w:val="single" w:sz="4" w:space="0" w:color="auto"/>
              <w:right w:val="single" w:sz="4" w:space="0" w:color="auto"/>
            </w:tcBorders>
            <w:vAlign w:val="center"/>
          </w:tcPr>
          <w:p w14:paraId="54DF158D" w14:textId="77777777" w:rsidR="00954576" w:rsidRPr="000A08BB" w:rsidRDefault="00954576"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Показник</w:t>
            </w:r>
          </w:p>
        </w:tc>
        <w:tc>
          <w:tcPr>
            <w:tcW w:w="3618" w:type="dxa"/>
            <w:gridSpan w:val="3"/>
            <w:tcBorders>
              <w:top w:val="single" w:sz="4" w:space="0" w:color="auto"/>
              <w:left w:val="nil"/>
              <w:bottom w:val="single" w:sz="4" w:space="0" w:color="auto"/>
              <w:right w:val="single" w:sz="4" w:space="0" w:color="auto"/>
            </w:tcBorders>
            <w:vAlign w:val="center"/>
          </w:tcPr>
          <w:p w14:paraId="0D4AAB5A" w14:textId="77777777" w:rsidR="00954576" w:rsidRPr="000A08BB" w:rsidRDefault="00954576"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Бали, виставлені членами Комісії</w:t>
            </w:r>
          </w:p>
        </w:tc>
        <w:tc>
          <w:tcPr>
            <w:tcW w:w="1404" w:type="dxa"/>
            <w:tcBorders>
              <w:top w:val="single" w:sz="4" w:space="0" w:color="auto"/>
              <w:left w:val="nil"/>
              <w:bottom w:val="single" w:sz="4" w:space="0" w:color="auto"/>
              <w:right w:val="single" w:sz="4" w:space="0" w:color="auto"/>
            </w:tcBorders>
            <w:noWrap/>
            <w:vAlign w:val="center"/>
          </w:tcPr>
          <w:p w14:paraId="049C491B" w14:textId="77777777" w:rsidR="00954576" w:rsidRPr="000A08BB" w:rsidRDefault="00954576"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Середній бал</w:t>
            </w:r>
          </w:p>
        </w:tc>
        <w:tc>
          <w:tcPr>
            <w:tcW w:w="1215" w:type="dxa"/>
            <w:tcBorders>
              <w:top w:val="single" w:sz="4" w:space="0" w:color="auto"/>
              <w:left w:val="single" w:sz="4" w:space="0" w:color="auto"/>
              <w:bottom w:val="single" w:sz="4" w:space="0" w:color="000000"/>
              <w:right w:val="single" w:sz="4" w:space="0" w:color="auto"/>
            </w:tcBorders>
            <w:noWrap/>
            <w:vAlign w:val="center"/>
          </w:tcPr>
          <w:p w14:paraId="7AAD4721" w14:textId="77777777" w:rsidR="00954576" w:rsidRPr="000A08BB" w:rsidRDefault="00954576"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Бал за критерій</w:t>
            </w:r>
          </w:p>
        </w:tc>
      </w:tr>
      <w:tr w:rsidR="003362EE" w:rsidRPr="000A08BB" w14:paraId="2EC75E63" w14:textId="77777777" w:rsidTr="00C4287B">
        <w:trPr>
          <w:trHeight w:val="615"/>
        </w:trPr>
        <w:tc>
          <w:tcPr>
            <w:tcW w:w="1404" w:type="dxa"/>
            <w:vMerge w:val="restart"/>
            <w:tcBorders>
              <w:top w:val="single" w:sz="4" w:space="0" w:color="auto"/>
              <w:left w:val="single" w:sz="4" w:space="0" w:color="auto"/>
              <w:bottom w:val="single" w:sz="4" w:space="0" w:color="auto"/>
              <w:right w:val="single" w:sz="4" w:space="0" w:color="auto"/>
            </w:tcBorders>
            <w:vAlign w:val="center"/>
            <w:hideMark/>
          </w:tcPr>
          <w:p w14:paraId="5133C709" w14:textId="77777777" w:rsidR="003362EE" w:rsidRPr="000A08BB" w:rsidRDefault="0041124C"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О</w:t>
            </w:r>
            <w:r w:rsidR="003362EE" w:rsidRPr="000A08BB">
              <w:rPr>
                <w:rFonts w:ascii="Times New Roman" w:eastAsia="Times New Roman" w:hAnsi="Times New Roman" w:cs="Times New Roman"/>
                <w:color w:val="000000"/>
                <w:sz w:val="24"/>
                <w:szCs w:val="24"/>
                <w:lang w:eastAsia="uk-UA"/>
              </w:rPr>
              <w:t>собиста компетентність</w:t>
            </w:r>
          </w:p>
        </w:tc>
        <w:tc>
          <w:tcPr>
            <w:tcW w:w="1998" w:type="dxa"/>
            <w:tcBorders>
              <w:top w:val="single" w:sz="4" w:space="0" w:color="auto"/>
              <w:left w:val="nil"/>
              <w:bottom w:val="single" w:sz="4" w:space="0" w:color="auto"/>
              <w:right w:val="single" w:sz="4" w:space="0" w:color="auto"/>
            </w:tcBorders>
            <w:vAlign w:val="center"/>
            <w:hideMark/>
          </w:tcPr>
          <w:p w14:paraId="4A6780BB" w14:textId="77777777" w:rsidR="003362EE" w:rsidRPr="000A08BB" w:rsidRDefault="0041124C"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Р</w:t>
            </w:r>
            <w:r w:rsidR="003362EE" w:rsidRPr="000A08BB">
              <w:rPr>
                <w:rFonts w:ascii="Times New Roman" w:eastAsia="Times New Roman" w:hAnsi="Times New Roman" w:cs="Times New Roman"/>
                <w:color w:val="000000"/>
                <w:sz w:val="24"/>
                <w:szCs w:val="24"/>
                <w:lang w:eastAsia="uk-UA"/>
              </w:rPr>
              <w:t>ішучість та відповідальність</w:t>
            </w:r>
          </w:p>
        </w:tc>
        <w:tc>
          <w:tcPr>
            <w:tcW w:w="1134" w:type="dxa"/>
            <w:tcBorders>
              <w:top w:val="single" w:sz="4" w:space="0" w:color="auto"/>
              <w:left w:val="nil"/>
              <w:bottom w:val="single" w:sz="4" w:space="0" w:color="auto"/>
              <w:right w:val="single" w:sz="4" w:space="0" w:color="auto"/>
            </w:tcBorders>
            <w:vAlign w:val="center"/>
          </w:tcPr>
          <w:p w14:paraId="7FC26550" w14:textId="480A8C4B"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76" w:type="dxa"/>
            <w:tcBorders>
              <w:top w:val="single" w:sz="4" w:space="0" w:color="auto"/>
              <w:left w:val="nil"/>
              <w:bottom w:val="single" w:sz="4" w:space="0" w:color="auto"/>
              <w:right w:val="single" w:sz="4" w:space="0" w:color="auto"/>
            </w:tcBorders>
            <w:vAlign w:val="center"/>
          </w:tcPr>
          <w:p w14:paraId="5FB5B708" w14:textId="23820881"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08" w:type="dxa"/>
            <w:tcBorders>
              <w:top w:val="single" w:sz="4" w:space="0" w:color="auto"/>
              <w:left w:val="nil"/>
              <w:bottom w:val="single" w:sz="4" w:space="0" w:color="auto"/>
              <w:right w:val="single" w:sz="4" w:space="0" w:color="auto"/>
            </w:tcBorders>
            <w:vAlign w:val="center"/>
          </w:tcPr>
          <w:p w14:paraId="593B893E" w14:textId="1BAF4086"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404" w:type="dxa"/>
            <w:tcBorders>
              <w:top w:val="single" w:sz="4" w:space="0" w:color="auto"/>
              <w:left w:val="nil"/>
              <w:bottom w:val="single" w:sz="4" w:space="0" w:color="auto"/>
              <w:right w:val="single" w:sz="4" w:space="0" w:color="auto"/>
            </w:tcBorders>
            <w:noWrap/>
            <w:vAlign w:val="center"/>
          </w:tcPr>
          <w:p w14:paraId="5C0CF978" w14:textId="5A29D572"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15" w:type="dxa"/>
            <w:vMerge w:val="restart"/>
            <w:tcBorders>
              <w:top w:val="single" w:sz="4" w:space="0" w:color="auto"/>
              <w:left w:val="single" w:sz="4" w:space="0" w:color="auto"/>
              <w:bottom w:val="single" w:sz="4" w:space="0" w:color="000000"/>
              <w:right w:val="single" w:sz="4" w:space="0" w:color="auto"/>
            </w:tcBorders>
            <w:noWrap/>
            <w:vAlign w:val="center"/>
          </w:tcPr>
          <w:p w14:paraId="78CB6AA6" w14:textId="60AC0C9E"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38</w:t>
            </w:r>
          </w:p>
        </w:tc>
      </w:tr>
      <w:tr w:rsidR="003362EE" w:rsidRPr="000A08BB" w14:paraId="55CA14CD" w14:textId="77777777" w:rsidTr="00525E0A">
        <w:trPr>
          <w:trHeight w:val="570"/>
        </w:trPr>
        <w:tc>
          <w:tcPr>
            <w:tcW w:w="1404" w:type="dxa"/>
            <w:vMerge/>
            <w:tcBorders>
              <w:top w:val="single" w:sz="4" w:space="0" w:color="auto"/>
              <w:left w:val="single" w:sz="4" w:space="0" w:color="auto"/>
              <w:bottom w:val="single" w:sz="4" w:space="0" w:color="auto"/>
              <w:right w:val="single" w:sz="4" w:space="0" w:color="auto"/>
            </w:tcBorders>
            <w:vAlign w:val="center"/>
            <w:hideMark/>
          </w:tcPr>
          <w:p w14:paraId="317CCE03" w14:textId="77777777" w:rsidR="003362EE" w:rsidRPr="000A08BB" w:rsidRDefault="003362EE" w:rsidP="00A14773">
            <w:pPr>
              <w:spacing w:after="0" w:line="240" w:lineRule="auto"/>
              <w:rPr>
                <w:rFonts w:ascii="Times New Roman" w:eastAsia="Times New Roman" w:hAnsi="Times New Roman" w:cs="Times New Roman"/>
                <w:color w:val="000000"/>
                <w:sz w:val="24"/>
                <w:szCs w:val="24"/>
                <w:lang w:eastAsia="uk-UA"/>
              </w:rPr>
            </w:pPr>
          </w:p>
        </w:tc>
        <w:tc>
          <w:tcPr>
            <w:tcW w:w="1998" w:type="dxa"/>
            <w:tcBorders>
              <w:top w:val="nil"/>
              <w:left w:val="nil"/>
              <w:bottom w:val="single" w:sz="4" w:space="0" w:color="auto"/>
              <w:right w:val="single" w:sz="4" w:space="0" w:color="auto"/>
            </w:tcBorders>
            <w:vAlign w:val="center"/>
            <w:hideMark/>
          </w:tcPr>
          <w:p w14:paraId="1BF81EF6" w14:textId="77777777" w:rsidR="003362EE" w:rsidRPr="000A08BB" w:rsidRDefault="0041124C" w:rsidP="00A14773">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w:t>
            </w:r>
            <w:r w:rsidR="003362EE" w:rsidRPr="000A08BB">
              <w:rPr>
                <w:rFonts w:ascii="Times New Roman" w:eastAsia="Times New Roman" w:hAnsi="Times New Roman" w:cs="Times New Roman"/>
                <w:color w:val="000000"/>
                <w:sz w:val="24"/>
                <w:szCs w:val="24"/>
                <w:lang w:eastAsia="uk-UA"/>
              </w:rPr>
              <w:t>езперервний розвиток</w:t>
            </w:r>
          </w:p>
        </w:tc>
        <w:tc>
          <w:tcPr>
            <w:tcW w:w="1134" w:type="dxa"/>
            <w:tcBorders>
              <w:top w:val="nil"/>
              <w:left w:val="nil"/>
              <w:bottom w:val="single" w:sz="4" w:space="0" w:color="auto"/>
              <w:right w:val="single" w:sz="4" w:space="0" w:color="auto"/>
            </w:tcBorders>
            <w:vAlign w:val="center"/>
          </w:tcPr>
          <w:p w14:paraId="18C87CFD" w14:textId="4DBCAE36"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76" w:type="dxa"/>
            <w:tcBorders>
              <w:top w:val="nil"/>
              <w:left w:val="nil"/>
              <w:bottom w:val="single" w:sz="4" w:space="0" w:color="auto"/>
              <w:right w:val="single" w:sz="4" w:space="0" w:color="auto"/>
            </w:tcBorders>
            <w:vAlign w:val="center"/>
          </w:tcPr>
          <w:p w14:paraId="5E6FC389" w14:textId="406AE7FC"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08" w:type="dxa"/>
            <w:tcBorders>
              <w:top w:val="nil"/>
              <w:left w:val="nil"/>
              <w:bottom w:val="single" w:sz="4" w:space="0" w:color="auto"/>
              <w:right w:val="single" w:sz="4" w:space="0" w:color="auto"/>
            </w:tcBorders>
            <w:vAlign w:val="center"/>
          </w:tcPr>
          <w:p w14:paraId="00AD3F82" w14:textId="7C865135"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404" w:type="dxa"/>
            <w:tcBorders>
              <w:top w:val="nil"/>
              <w:left w:val="nil"/>
              <w:bottom w:val="single" w:sz="4" w:space="0" w:color="auto"/>
              <w:right w:val="single" w:sz="4" w:space="0" w:color="auto"/>
            </w:tcBorders>
            <w:noWrap/>
            <w:vAlign w:val="center"/>
          </w:tcPr>
          <w:p w14:paraId="1169FE73" w14:textId="269E74CD" w:rsidR="003362EE" w:rsidRPr="005310F5" w:rsidRDefault="005310F5" w:rsidP="009A737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19</w:t>
            </w:r>
          </w:p>
        </w:tc>
        <w:tc>
          <w:tcPr>
            <w:tcW w:w="1215" w:type="dxa"/>
            <w:vMerge/>
            <w:tcBorders>
              <w:top w:val="single" w:sz="4" w:space="0" w:color="auto"/>
              <w:left w:val="single" w:sz="4" w:space="0" w:color="auto"/>
              <w:bottom w:val="single" w:sz="4" w:space="0" w:color="000000"/>
              <w:right w:val="single" w:sz="4" w:space="0" w:color="auto"/>
            </w:tcBorders>
            <w:vAlign w:val="center"/>
            <w:hideMark/>
          </w:tcPr>
          <w:p w14:paraId="2A53394D" w14:textId="77777777" w:rsidR="003362EE" w:rsidRPr="000A08BB" w:rsidRDefault="003362EE" w:rsidP="009A737D">
            <w:pPr>
              <w:spacing w:after="0" w:line="240" w:lineRule="auto"/>
              <w:jc w:val="center"/>
              <w:rPr>
                <w:rFonts w:ascii="Times New Roman" w:eastAsia="Times New Roman" w:hAnsi="Times New Roman" w:cs="Times New Roman"/>
                <w:color w:val="000000"/>
                <w:sz w:val="24"/>
                <w:szCs w:val="24"/>
                <w:lang w:eastAsia="uk-UA"/>
              </w:rPr>
            </w:pPr>
          </w:p>
        </w:tc>
      </w:tr>
    </w:tbl>
    <w:p w14:paraId="448CEC27" w14:textId="77777777" w:rsidR="003362EE" w:rsidRPr="000A08BB" w:rsidRDefault="003362EE" w:rsidP="00A14773">
      <w:pPr>
        <w:tabs>
          <w:tab w:val="left" w:pos="1134"/>
        </w:tabs>
        <w:spacing w:after="0"/>
        <w:jc w:val="both"/>
        <w:rPr>
          <w:rFonts w:ascii="Times New Roman" w:hAnsi="Times New Roman" w:cs="Times New Roman"/>
          <w:sz w:val="28"/>
          <w:szCs w:val="28"/>
        </w:rPr>
      </w:pPr>
    </w:p>
    <w:p w14:paraId="6D4C7712" w14:textId="1569DEDD" w:rsidR="003362EE" w:rsidRPr="0018339C" w:rsidRDefault="00383C93"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18339C">
        <w:rPr>
          <w:rFonts w:ascii="Times New Roman" w:hAnsi="Times New Roman" w:cs="Times New Roman"/>
          <w:sz w:val="28"/>
          <w:szCs w:val="28"/>
        </w:rPr>
        <w:t>На підставі дослідження інформації, що міститься в досьє, та співбесіди відповідність кандидат</w:t>
      </w:r>
      <w:r w:rsidR="00E5602F" w:rsidRPr="0018339C">
        <w:rPr>
          <w:rFonts w:ascii="Times New Roman" w:hAnsi="Times New Roman" w:cs="Times New Roman"/>
          <w:sz w:val="28"/>
          <w:szCs w:val="28"/>
        </w:rPr>
        <w:t>ки</w:t>
      </w:r>
      <w:r w:rsidRPr="0018339C">
        <w:rPr>
          <w:rFonts w:ascii="Times New Roman" w:hAnsi="Times New Roman" w:cs="Times New Roman"/>
          <w:sz w:val="28"/>
          <w:szCs w:val="28"/>
        </w:rPr>
        <w:t xml:space="preserve"> за критерієм особистої компетентності оцінено у </w:t>
      </w:r>
      <w:r w:rsidR="005310F5" w:rsidRPr="0018339C">
        <w:rPr>
          <w:rFonts w:ascii="Times New Roman" w:hAnsi="Times New Roman" w:cs="Times New Roman"/>
          <w:sz w:val="28"/>
          <w:szCs w:val="28"/>
        </w:rPr>
        <w:t>38</w:t>
      </w:r>
      <w:r w:rsidRPr="0018339C">
        <w:rPr>
          <w:rFonts w:ascii="Times New Roman" w:hAnsi="Times New Roman" w:cs="Times New Roman"/>
          <w:sz w:val="28"/>
          <w:szCs w:val="28"/>
        </w:rPr>
        <w:t> бал</w:t>
      </w:r>
      <w:r w:rsidR="005310F5" w:rsidRPr="0018339C">
        <w:rPr>
          <w:rFonts w:ascii="Times New Roman" w:hAnsi="Times New Roman" w:cs="Times New Roman"/>
          <w:sz w:val="28"/>
          <w:szCs w:val="28"/>
        </w:rPr>
        <w:t>ів</w:t>
      </w:r>
      <w:r w:rsidRPr="0018339C">
        <w:rPr>
          <w:rFonts w:ascii="Times New Roman" w:hAnsi="Times New Roman" w:cs="Times New Roman"/>
          <w:sz w:val="28"/>
          <w:szCs w:val="28"/>
        </w:rPr>
        <w:t xml:space="preserve">, що є вищим 75 відсотків від максимально можливого </w:t>
      </w:r>
      <w:proofErr w:type="spellStart"/>
      <w:r w:rsidRPr="0018339C">
        <w:rPr>
          <w:rFonts w:ascii="Times New Roman" w:hAnsi="Times New Roman" w:cs="Times New Roman"/>
          <w:sz w:val="28"/>
          <w:szCs w:val="28"/>
        </w:rPr>
        <w:t>бала</w:t>
      </w:r>
      <w:proofErr w:type="spellEnd"/>
      <w:r w:rsidRPr="0018339C">
        <w:rPr>
          <w:rFonts w:ascii="Times New Roman" w:hAnsi="Times New Roman" w:cs="Times New Roman"/>
          <w:sz w:val="28"/>
          <w:szCs w:val="28"/>
        </w:rPr>
        <w:t xml:space="preserve">, а тому Комісія одноголосно вважає, що </w:t>
      </w:r>
      <w:r w:rsidR="005310F5" w:rsidRPr="0018339C">
        <w:rPr>
          <w:rFonts w:ascii="Times New Roman" w:hAnsi="Times New Roman" w:cs="Times New Roman"/>
          <w:sz w:val="28"/>
          <w:szCs w:val="28"/>
        </w:rPr>
        <w:t>Маржина Т.В</w:t>
      </w:r>
      <w:r w:rsidRPr="0018339C">
        <w:rPr>
          <w:rFonts w:ascii="Times New Roman" w:hAnsi="Times New Roman" w:cs="Times New Roman"/>
          <w:sz w:val="28"/>
          <w:szCs w:val="28"/>
        </w:rPr>
        <w:t>. відповідає критерію особистої компетентності.</w:t>
      </w:r>
    </w:p>
    <w:p w14:paraId="2980E4C0" w14:textId="77777777" w:rsidR="005C215A" w:rsidRPr="000A08BB" w:rsidRDefault="005C215A" w:rsidP="005C215A">
      <w:pPr>
        <w:tabs>
          <w:tab w:val="left" w:pos="1134"/>
        </w:tabs>
        <w:spacing w:after="0"/>
        <w:jc w:val="both"/>
        <w:rPr>
          <w:rFonts w:ascii="Times New Roman" w:hAnsi="Times New Roman" w:cs="Times New Roman"/>
          <w:sz w:val="28"/>
          <w:szCs w:val="28"/>
        </w:rPr>
      </w:pPr>
    </w:p>
    <w:p w14:paraId="50D4734A" w14:textId="77777777" w:rsidR="005C215A" w:rsidRPr="000A08BB" w:rsidRDefault="005C215A" w:rsidP="00ED3D9D">
      <w:pPr>
        <w:tabs>
          <w:tab w:val="left" w:pos="1134"/>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Оцінювання відповідності кандидата за критерієм соціальної компетентності</w:t>
      </w:r>
    </w:p>
    <w:p w14:paraId="0157BA0C" w14:textId="77777777" w:rsidR="002D3BD3" w:rsidRPr="000A08BB" w:rsidRDefault="002D3BD3"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 </w:t>
      </w:r>
    </w:p>
    <w:p w14:paraId="1D8921DF" w14:textId="77777777" w:rsidR="002D3BD3" w:rsidRPr="000A08BB" w:rsidRDefault="002D3BD3"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14:paraId="30E534BE" w14:textId="77777777" w:rsidR="002D3BD3" w:rsidRPr="000A08BB" w:rsidRDefault="002D3BD3"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w:t>
      </w:r>
      <w:r w:rsidR="00353FEB" w:rsidRPr="000A08BB">
        <w:rPr>
          <w:rFonts w:ascii="Times New Roman" w:hAnsi="Times New Roman" w:cs="Times New Roman"/>
          <w:sz w:val="28"/>
          <w:szCs w:val="28"/>
        </w:rPr>
        <w:t> </w:t>
      </w:r>
      <w:r w:rsidRPr="000A08BB">
        <w:rPr>
          <w:rFonts w:ascii="Times New Roman" w:hAnsi="Times New Roman" w:cs="Times New Roman"/>
          <w:sz w:val="28"/>
          <w:szCs w:val="28"/>
        </w:rPr>
        <w:t>2.10 розділу 2 Положення).</w:t>
      </w:r>
    </w:p>
    <w:p w14:paraId="64251C00" w14:textId="77777777" w:rsidR="002D3BD3" w:rsidRPr="000A08BB" w:rsidRDefault="002D3BD3"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правового поля); має сталу та усвідомлену мотивацію до служіння суспільству та розбудови правової держави (пункт 2.11 розділу 2 Положення).</w:t>
      </w:r>
    </w:p>
    <w:p w14:paraId="7EB00C51" w14:textId="77777777" w:rsidR="002D3BD3" w:rsidRPr="000A08BB" w:rsidRDefault="002D3BD3" w:rsidP="00D4282D">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lastRenderedPageBreak/>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14:paraId="138B3571" w14:textId="1B9C135A" w:rsidR="00A13F3E" w:rsidRDefault="00486CC8" w:rsidP="00DA3516">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У письмових поясненнях, надісланих до Комісії </w:t>
      </w:r>
      <w:r w:rsidR="00BA11AF" w:rsidRPr="000A08BB">
        <w:rPr>
          <w:rFonts w:ascii="Times New Roman" w:hAnsi="Times New Roman" w:cs="Times New Roman"/>
          <w:sz w:val="28"/>
          <w:szCs w:val="28"/>
        </w:rPr>
        <w:t>1</w:t>
      </w:r>
      <w:r w:rsidR="000621A3" w:rsidRPr="000A08BB">
        <w:rPr>
          <w:rFonts w:ascii="Times New Roman" w:hAnsi="Times New Roman" w:cs="Times New Roman"/>
          <w:sz w:val="28"/>
          <w:szCs w:val="28"/>
        </w:rPr>
        <w:t>9</w:t>
      </w:r>
      <w:r w:rsidR="00525E0A" w:rsidRPr="000A08BB">
        <w:rPr>
          <w:rFonts w:ascii="Times New Roman" w:hAnsi="Times New Roman" w:cs="Times New Roman"/>
          <w:sz w:val="28"/>
          <w:szCs w:val="28"/>
        </w:rPr>
        <w:t xml:space="preserve"> серпня 2025 року</w:t>
      </w:r>
      <w:r w:rsidR="00A24C15" w:rsidRPr="000A08BB">
        <w:rPr>
          <w:rFonts w:ascii="Times New Roman" w:hAnsi="Times New Roman" w:cs="Times New Roman"/>
          <w:sz w:val="28"/>
          <w:szCs w:val="28"/>
        </w:rPr>
        <w:t>,</w:t>
      </w:r>
      <w:r w:rsidR="00BA11AF" w:rsidRPr="000A08BB">
        <w:rPr>
          <w:rFonts w:ascii="Times New Roman" w:hAnsi="Times New Roman" w:cs="Times New Roman"/>
          <w:sz w:val="28"/>
          <w:szCs w:val="28"/>
        </w:rPr>
        <w:t xml:space="preserve"> </w:t>
      </w:r>
      <w:r w:rsidR="00D4282D">
        <w:rPr>
          <w:rFonts w:ascii="Times New Roman" w:hAnsi="Times New Roman" w:cs="Times New Roman"/>
          <w:sz w:val="28"/>
          <w:szCs w:val="28"/>
        </w:rPr>
        <w:t>Маржина Т.В</w:t>
      </w:r>
      <w:r w:rsidR="00B80140" w:rsidRPr="000A08BB">
        <w:rPr>
          <w:rFonts w:ascii="Times New Roman" w:hAnsi="Times New Roman" w:cs="Times New Roman"/>
          <w:sz w:val="28"/>
          <w:szCs w:val="28"/>
        </w:rPr>
        <w:t xml:space="preserve">. </w:t>
      </w:r>
      <w:r w:rsidR="00BA11AF" w:rsidRPr="000A08BB">
        <w:rPr>
          <w:rFonts w:ascii="Times New Roman" w:hAnsi="Times New Roman" w:cs="Times New Roman"/>
          <w:sz w:val="28"/>
          <w:szCs w:val="28"/>
        </w:rPr>
        <w:t>стосовно відповідності показнику «</w:t>
      </w:r>
      <w:r w:rsidR="00D4282D" w:rsidRPr="000A08BB">
        <w:rPr>
          <w:rFonts w:ascii="Times New Roman" w:hAnsi="Times New Roman" w:cs="Times New Roman"/>
          <w:sz w:val="28"/>
          <w:szCs w:val="28"/>
        </w:rPr>
        <w:t>ефективна</w:t>
      </w:r>
      <w:r w:rsidR="00FF71CB" w:rsidRPr="000A08BB">
        <w:rPr>
          <w:rFonts w:ascii="Times New Roman" w:hAnsi="Times New Roman" w:cs="Times New Roman"/>
          <w:sz w:val="28"/>
          <w:szCs w:val="28"/>
        </w:rPr>
        <w:t xml:space="preserve"> комунікація» зазначила, що</w:t>
      </w:r>
      <w:r w:rsidR="00D4282D">
        <w:rPr>
          <w:rFonts w:ascii="Times New Roman" w:hAnsi="Times New Roman" w:cs="Times New Roman"/>
          <w:sz w:val="28"/>
          <w:szCs w:val="28"/>
        </w:rPr>
        <w:t xml:space="preserve"> </w:t>
      </w:r>
      <w:r w:rsidR="00D4282D" w:rsidRPr="00D4282D">
        <w:rPr>
          <w:rFonts w:ascii="Times New Roman" w:hAnsi="Times New Roman" w:cs="Times New Roman"/>
          <w:sz w:val="28"/>
          <w:szCs w:val="28"/>
        </w:rPr>
        <w:t>розглядає комунікацію як інструмент досягнення взаєморозуміння, а не лише передачі інформації. Вона вислуховує позиції інших, чітко обґрунтовує власні рішення</w:t>
      </w:r>
      <w:r w:rsidR="00D4282D">
        <w:rPr>
          <w:rFonts w:ascii="Times New Roman" w:hAnsi="Times New Roman" w:cs="Times New Roman"/>
          <w:sz w:val="28"/>
          <w:szCs w:val="28"/>
        </w:rPr>
        <w:t xml:space="preserve"> послідовними аргументами та об</w:t>
      </w:r>
      <w:r w:rsidR="00D4282D" w:rsidRPr="00D4282D">
        <w:rPr>
          <w:rFonts w:ascii="Times New Roman" w:hAnsi="Times New Roman" w:cs="Times New Roman"/>
          <w:sz w:val="28"/>
          <w:szCs w:val="28"/>
        </w:rPr>
        <w:t xml:space="preserve">стоює свою точку зору, зберігаючи відкритість до діалогу. Для забезпечення належної комунікації в суді проводяться наради, на яких обговорюються питання розгляду справ, самоврядування та функціонування установи, а інформація про роботу суду є доступною для громадськості. Завдяки ефективній комунікації кандидатці вдається вирішувати питання організації роботи суду, матеріально-технічного забезпечення та взаємодії з поліцією, прокуратурою, органами </w:t>
      </w:r>
      <w:proofErr w:type="spellStart"/>
      <w:r w:rsidR="00D4282D" w:rsidRPr="00D4282D">
        <w:rPr>
          <w:rFonts w:ascii="Times New Roman" w:hAnsi="Times New Roman" w:cs="Times New Roman"/>
          <w:sz w:val="28"/>
          <w:szCs w:val="28"/>
        </w:rPr>
        <w:t>пробації</w:t>
      </w:r>
      <w:proofErr w:type="spellEnd"/>
      <w:r w:rsidR="00D4282D" w:rsidRPr="00D4282D">
        <w:rPr>
          <w:rFonts w:ascii="Times New Roman" w:hAnsi="Times New Roman" w:cs="Times New Roman"/>
          <w:sz w:val="28"/>
          <w:szCs w:val="28"/>
        </w:rPr>
        <w:t>, судовою адміністрацією та іншими установами. Досягнуті домовленості вона неухильно виконує, що формує довіру та підвищує авторитет суду. Водночас кандидатка зберігає критичне мислення під час комунікації: не допускає маніпуляцій, провокацій і шантажу, дотримується балансу між особ</w:t>
      </w:r>
      <w:r w:rsidR="00D4282D">
        <w:rPr>
          <w:rFonts w:ascii="Times New Roman" w:hAnsi="Times New Roman" w:cs="Times New Roman"/>
          <w:sz w:val="28"/>
          <w:szCs w:val="28"/>
        </w:rPr>
        <w:t>истими та публічними інтересами</w:t>
      </w:r>
      <w:r w:rsidR="00814EF8" w:rsidRPr="000A08BB">
        <w:rPr>
          <w:rFonts w:ascii="Times New Roman" w:hAnsi="Times New Roman" w:cs="Times New Roman"/>
          <w:sz w:val="28"/>
          <w:szCs w:val="28"/>
        </w:rPr>
        <w:t>.</w:t>
      </w:r>
      <w:r w:rsidR="00CA3ACE" w:rsidRPr="00D87C7E">
        <w:rPr>
          <w:rFonts w:ascii="Times New Roman" w:hAnsi="Times New Roman" w:cs="Times New Roman"/>
          <w:sz w:val="28"/>
          <w:szCs w:val="28"/>
        </w:rPr>
        <w:t xml:space="preserve"> </w:t>
      </w:r>
    </w:p>
    <w:p w14:paraId="4D9F2C4D" w14:textId="1943AC45" w:rsidR="00DA3516" w:rsidRPr="00D87C7E" w:rsidRDefault="00DA3516" w:rsidP="00DA3516">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DA3516">
        <w:rPr>
          <w:rFonts w:ascii="Times New Roman" w:hAnsi="Times New Roman" w:cs="Times New Roman"/>
          <w:sz w:val="28"/>
          <w:szCs w:val="28"/>
        </w:rPr>
        <w:t>Під час співбесіди Маржина Т.В. зазначила, що суддям має бути притаманна стриманість і діловий стиль поведінки. На її думку, суддя повинен усвідомлювати,</w:t>
      </w:r>
      <w:r>
        <w:rPr>
          <w:rFonts w:ascii="Times New Roman" w:hAnsi="Times New Roman" w:cs="Times New Roman"/>
          <w:sz w:val="28"/>
          <w:szCs w:val="28"/>
        </w:rPr>
        <w:t xml:space="preserve"> що його головне завдання –</w:t>
      </w:r>
      <w:r w:rsidRPr="00DA3516">
        <w:rPr>
          <w:rFonts w:ascii="Times New Roman" w:hAnsi="Times New Roman" w:cs="Times New Roman"/>
          <w:sz w:val="28"/>
          <w:szCs w:val="28"/>
        </w:rPr>
        <w:t xml:space="preserve"> </w:t>
      </w:r>
      <w:r w:rsidR="00D52C29">
        <w:rPr>
          <w:rFonts w:ascii="Times New Roman" w:hAnsi="Times New Roman" w:cs="Times New Roman"/>
          <w:sz w:val="28"/>
          <w:szCs w:val="28"/>
        </w:rPr>
        <w:t>здійснення</w:t>
      </w:r>
      <w:r w:rsidRPr="00DA3516">
        <w:rPr>
          <w:rFonts w:ascii="Times New Roman" w:hAnsi="Times New Roman" w:cs="Times New Roman"/>
          <w:sz w:val="28"/>
          <w:szCs w:val="28"/>
        </w:rPr>
        <w:t xml:space="preserve"> правосуддя, а тому зобов</w:t>
      </w:r>
      <w:r>
        <w:rPr>
          <w:rFonts w:ascii="Times New Roman" w:hAnsi="Times New Roman" w:cs="Times New Roman"/>
          <w:sz w:val="28"/>
          <w:szCs w:val="28"/>
        </w:rPr>
        <w:t>’</w:t>
      </w:r>
      <w:r w:rsidRPr="00DA3516">
        <w:rPr>
          <w:rFonts w:ascii="Times New Roman" w:hAnsi="Times New Roman" w:cs="Times New Roman"/>
          <w:sz w:val="28"/>
          <w:szCs w:val="28"/>
        </w:rPr>
        <w:t>язаний дбати про власну репутацію як у публічному просторі, так і в особистому спілкуванні. Це передбачає виваженість і обачність при висловлюванні будь-яких позицій, а також утримання від коментування власних рішень чи рішень колег</w:t>
      </w:r>
      <w:r>
        <w:rPr>
          <w:rFonts w:ascii="Times New Roman" w:hAnsi="Times New Roman" w:cs="Times New Roman"/>
          <w:sz w:val="28"/>
          <w:szCs w:val="28"/>
        </w:rPr>
        <w:t xml:space="preserve">. </w:t>
      </w:r>
    </w:p>
    <w:p w14:paraId="07020554" w14:textId="2AACC098" w:rsidR="00312946" w:rsidRPr="000A08BB" w:rsidRDefault="00312946" w:rsidP="00D4282D">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Стосовно відповідності показнику «</w:t>
      </w:r>
      <w:r w:rsidR="00D4282D" w:rsidRPr="000A08BB">
        <w:rPr>
          <w:rFonts w:ascii="Times New Roman" w:hAnsi="Times New Roman" w:cs="Times New Roman"/>
          <w:sz w:val="28"/>
          <w:szCs w:val="28"/>
        </w:rPr>
        <w:t>ефективна</w:t>
      </w:r>
      <w:r w:rsidRPr="000A08BB">
        <w:rPr>
          <w:rFonts w:ascii="Times New Roman" w:hAnsi="Times New Roman" w:cs="Times New Roman"/>
          <w:sz w:val="28"/>
          <w:szCs w:val="28"/>
        </w:rPr>
        <w:t xml:space="preserve"> взаємодія» </w:t>
      </w:r>
      <w:r w:rsidR="00D4282D">
        <w:rPr>
          <w:rFonts w:ascii="Times New Roman" w:hAnsi="Times New Roman" w:cs="Times New Roman"/>
          <w:sz w:val="28"/>
          <w:szCs w:val="28"/>
        </w:rPr>
        <w:t>Маржина Т.В</w:t>
      </w:r>
      <w:r w:rsidRPr="000A08BB">
        <w:rPr>
          <w:rFonts w:ascii="Times New Roman" w:hAnsi="Times New Roman" w:cs="Times New Roman"/>
          <w:sz w:val="28"/>
          <w:szCs w:val="28"/>
        </w:rPr>
        <w:t xml:space="preserve">. </w:t>
      </w:r>
      <w:r w:rsidR="00FF71CB" w:rsidRPr="000A08BB">
        <w:rPr>
          <w:rFonts w:ascii="Times New Roman" w:hAnsi="Times New Roman" w:cs="Times New Roman"/>
          <w:sz w:val="28"/>
          <w:szCs w:val="28"/>
        </w:rPr>
        <w:t>у письмових поясненнях вказала, що</w:t>
      </w:r>
      <w:r w:rsidR="00D4282D">
        <w:rPr>
          <w:rFonts w:ascii="Times New Roman" w:hAnsi="Times New Roman" w:cs="Times New Roman"/>
          <w:sz w:val="28"/>
          <w:szCs w:val="28"/>
        </w:rPr>
        <w:t xml:space="preserve"> </w:t>
      </w:r>
      <w:r w:rsidR="00D4282D" w:rsidRPr="00D4282D">
        <w:rPr>
          <w:rFonts w:ascii="Times New Roman" w:hAnsi="Times New Roman" w:cs="Times New Roman"/>
          <w:sz w:val="28"/>
          <w:szCs w:val="28"/>
        </w:rPr>
        <w:t>вибудовує ефективну взаємодію на засадах поваги, конструктивності та пріоритету інтересів правосуддя над особистими. Вона уважно вислуховує співрозмовників, надає можливість навести аргументи, запобігає конфліктам і намагається знайти баланс між приватними інтересами та вимогами правового поля. У разі зловживань, маніпуляцій чи провокацій зберігає стійку позицію, знаходить вагомі контраргументи, уникаючи при цьому відкритої конфронтації. Як голова суду кандидатка дбає про доброзичливий мікроклімат у колективі: враховує особистісні якості працівників, вислуховує кожного, хто бажає висловитися, та вимагає від апарату суду сумлінного виконання обов</w:t>
      </w:r>
      <w:r w:rsidR="002A26E7">
        <w:rPr>
          <w:rFonts w:ascii="Times New Roman" w:hAnsi="Times New Roman" w:cs="Times New Roman"/>
          <w:sz w:val="28"/>
          <w:szCs w:val="28"/>
        </w:rPr>
        <w:t>’</w:t>
      </w:r>
      <w:r w:rsidR="00D4282D" w:rsidRPr="00D4282D">
        <w:rPr>
          <w:rFonts w:ascii="Times New Roman" w:hAnsi="Times New Roman" w:cs="Times New Roman"/>
          <w:sz w:val="28"/>
          <w:szCs w:val="28"/>
        </w:rPr>
        <w:t xml:space="preserve">язків і дотримання етичних норм. Взаємодія з учасниками процесів, представниками </w:t>
      </w:r>
      <w:r w:rsidR="00D4282D">
        <w:rPr>
          <w:rFonts w:ascii="Times New Roman" w:hAnsi="Times New Roman" w:cs="Times New Roman"/>
          <w:sz w:val="28"/>
          <w:szCs w:val="28"/>
        </w:rPr>
        <w:t>медіа</w:t>
      </w:r>
      <w:r w:rsidR="00D4282D" w:rsidRPr="00D4282D">
        <w:rPr>
          <w:rFonts w:ascii="Times New Roman" w:hAnsi="Times New Roman" w:cs="Times New Roman"/>
          <w:sz w:val="28"/>
          <w:szCs w:val="28"/>
        </w:rPr>
        <w:t xml:space="preserve">, громадськості та </w:t>
      </w:r>
      <w:r w:rsidR="00D4282D" w:rsidRPr="00D4282D">
        <w:rPr>
          <w:rFonts w:ascii="Times New Roman" w:hAnsi="Times New Roman" w:cs="Times New Roman"/>
          <w:sz w:val="28"/>
          <w:szCs w:val="28"/>
        </w:rPr>
        <w:lastRenderedPageBreak/>
        <w:t xml:space="preserve">органів забезпечення роботи суду відбувається виключно у правовому полі. За результатами тестування під час кваліфікаційного оцінювання </w:t>
      </w:r>
      <w:r w:rsidR="00ED467A">
        <w:rPr>
          <w:rFonts w:ascii="Times New Roman" w:hAnsi="Times New Roman" w:cs="Times New Roman"/>
          <w:sz w:val="28"/>
          <w:szCs w:val="28"/>
        </w:rPr>
        <w:t xml:space="preserve">на відповідність займаній посаді </w:t>
      </w:r>
      <w:r w:rsidR="00D4282D" w:rsidRPr="00D4282D">
        <w:rPr>
          <w:rFonts w:ascii="Times New Roman" w:hAnsi="Times New Roman" w:cs="Times New Roman"/>
          <w:sz w:val="28"/>
          <w:szCs w:val="28"/>
        </w:rPr>
        <w:t>рівень соціальної компетентності кандидатки визначено як дуже високий: вона активна у груповій діяльності, впевнено відстоює свою позицію, здатна адаптуватися до рішень інших, комунікабельна та вміє налагоджуват</w:t>
      </w:r>
      <w:r w:rsidR="00D4282D">
        <w:rPr>
          <w:rFonts w:ascii="Times New Roman" w:hAnsi="Times New Roman" w:cs="Times New Roman"/>
          <w:sz w:val="28"/>
          <w:szCs w:val="28"/>
        </w:rPr>
        <w:t>и приязні стосунки з оточуючими</w:t>
      </w:r>
      <w:r w:rsidR="000F79C1" w:rsidRPr="000A08BB">
        <w:rPr>
          <w:rFonts w:ascii="Times New Roman" w:hAnsi="Times New Roman" w:cs="Times New Roman"/>
          <w:sz w:val="28"/>
          <w:szCs w:val="28"/>
        </w:rPr>
        <w:t>.</w:t>
      </w:r>
      <w:r w:rsidR="00F24A1B" w:rsidRPr="000A08BB">
        <w:rPr>
          <w:rFonts w:ascii="Times New Roman" w:hAnsi="Times New Roman" w:cs="Times New Roman"/>
          <w:sz w:val="28"/>
          <w:szCs w:val="28"/>
        </w:rPr>
        <w:t xml:space="preserve"> </w:t>
      </w:r>
    </w:p>
    <w:p w14:paraId="25DC200B" w14:textId="5423050B" w:rsidR="00CA3ACE" w:rsidRPr="000A08BB" w:rsidRDefault="00547A88" w:rsidP="00D4282D">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 час співбесіди Маржина Т.В</w:t>
      </w:r>
      <w:r w:rsidR="00491831" w:rsidRPr="000A08BB">
        <w:rPr>
          <w:rFonts w:ascii="Times New Roman" w:hAnsi="Times New Roman" w:cs="Times New Roman"/>
          <w:sz w:val="28"/>
          <w:szCs w:val="28"/>
        </w:rPr>
        <w:t>.</w:t>
      </w:r>
      <w:r w:rsidR="00DA3516">
        <w:rPr>
          <w:rFonts w:ascii="Times New Roman" w:hAnsi="Times New Roman" w:cs="Times New Roman"/>
          <w:sz w:val="28"/>
          <w:szCs w:val="28"/>
        </w:rPr>
        <w:t xml:space="preserve"> </w:t>
      </w:r>
      <w:r w:rsidR="007B6A77">
        <w:rPr>
          <w:rFonts w:ascii="Times New Roman" w:hAnsi="Times New Roman" w:cs="Times New Roman"/>
          <w:sz w:val="28"/>
          <w:szCs w:val="28"/>
        </w:rPr>
        <w:t xml:space="preserve">зазначила, що конфліктні ситуації в суді до серйозних не доходять: судді та працівники суду дотримуються правил, положень, </w:t>
      </w:r>
      <w:proofErr w:type="spellStart"/>
      <w:r w:rsidR="007B6A77">
        <w:rPr>
          <w:rFonts w:ascii="Times New Roman" w:hAnsi="Times New Roman" w:cs="Times New Roman"/>
          <w:sz w:val="28"/>
          <w:szCs w:val="28"/>
        </w:rPr>
        <w:t>методик</w:t>
      </w:r>
      <w:proofErr w:type="spellEnd"/>
      <w:r w:rsidR="007B6A77">
        <w:rPr>
          <w:rFonts w:ascii="Times New Roman" w:hAnsi="Times New Roman" w:cs="Times New Roman"/>
          <w:sz w:val="28"/>
          <w:szCs w:val="28"/>
        </w:rPr>
        <w:t xml:space="preserve"> та законодавства, які регламентують як потрібно діяти в таких ситуаціях. Якщо в особи є зауваження, то вона досліджує відповідне питання, зокрема на предмет відповідності закону та цілям </w:t>
      </w:r>
      <w:r w:rsidR="002A26E7">
        <w:rPr>
          <w:rFonts w:ascii="Times New Roman" w:hAnsi="Times New Roman" w:cs="Times New Roman"/>
          <w:sz w:val="28"/>
          <w:szCs w:val="28"/>
        </w:rPr>
        <w:t>здійснення</w:t>
      </w:r>
      <w:r w:rsidR="007B6A77">
        <w:rPr>
          <w:rFonts w:ascii="Times New Roman" w:hAnsi="Times New Roman" w:cs="Times New Roman"/>
          <w:sz w:val="28"/>
          <w:szCs w:val="28"/>
        </w:rPr>
        <w:t xml:space="preserve"> правосуддя. Тому відсутність серйозних конфліктних ситуацій підтверджують ефективну взаємодію колективу суду загалом, так й кандидатки зокрема</w:t>
      </w:r>
      <w:r w:rsidR="00491831" w:rsidRPr="000A08BB">
        <w:rPr>
          <w:rFonts w:ascii="Times New Roman" w:hAnsi="Times New Roman" w:cs="Times New Roman"/>
          <w:sz w:val="28"/>
          <w:szCs w:val="28"/>
        </w:rPr>
        <w:t>.</w:t>
      </w:r>
    </w:p>
    <w:p w14:paraId="7393112C" w14:textId="3B1A4BE9" w:rsidR="00312946" w:rsidRDefault="00D4282D" w:rsidP="007B6A7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Маржина Т.В</w:t>
      </w:r>
      <w:r w:rsidR="00312946" w:rsidRPr="000A08BB">
        <w:rPr>
          <w:rFonts w:ascii="Times New Roman" w:hAnsi="Times New Roman" w:cs="Times New Roman"/>
          <w:sz w:val="28"/>
          <w:szCs w:val="28"/>
        </w:rPr>
        <w:t xml:space="preserve">. у письмових поясненнях стосовно відповідності </w:t>
      </w:r>
      <w:r w:rsidR="00F57B0C" w:rsidRPr="000A08BB">
        <w:rPr>
          <w:rFonts w:ascii="Times New Roman" w:hAnsi="Times New Roman" w:cs="Times New Roman"/>
          <w:sz w:val="28"/>
          <w:szCs w:val="28"/>
        </w:rPr>
        <w:t>показнику «</w:t>
      </w:r>
      <w:r w:rsidR="00933F96" w:rsidRPr="000A08BB">
        <w:rPr>
          <w:rFonts w:ascii="Times New Roman" w:hAnsi="Times New Roman" w:cs="Times New Roman"/>
          <w:sz w:val="28"/>
          <w:szCs w:val="28"/>
        </w:rPr>
        <w:t>стійкість</w:t>
      </w:r>
      <w:r w:rsidR="00F96060" w:rsidRPr="000A08BB">
        <w:rPr>
          <w:rFonts w:ascii="Times New Roman" w:hAnsi="Times New Roman" w:cs="Times New Roman"/>
          <w:sz w:val="28"/>
          <w:szCs w:val="28"/>
        </w:rPr>
        <w:t xml:space="preserve"> мотивації» вказала, що</w:t>
      </w:r>
      <w:r>
        <w:rPr>
          <w:rFonts w:ascii="Times New Roman" w:hAnsi="Times New Roman" w:cs="Times New Roman"/>
          <w:sz w:val="28"/>
          <w:szCs w:val="28"/>
        </w:rPr>
        <w:t xml:space="preserve"> </w:t>
      </w:r>
      <w:r w:rsidR="00ED467A">
        <w:rPr>
          <w:rFonts w:ascii="Times New Roman" w:hAnsi="Times New Roman" w:cs="Times New Roman"/>
          <w:sz w:val="28"/>
          <w:szCs w:val="28"/>
        </w:rPr>
        <w:t>стійкість</w:t>
      </w:r>
      <w:r>
        <w:rPr>
          <w:rFonts w:ascii="Times New Roman" w:hAnsi="Times New Roman" w:cs="Times New Roman"/>
          <w:sz w:val="28"/>
          <w:szCs w:val="28"/>
        </w:rPr>
        <w:t xml:space="preserve"> її мотивації </w:t>
      </w:r>
      <w:r w:rsidRPr="00D4282D">
        <w:rPr>
          <w:rFonts w:ascii="Times New Roman" w:hAnsi="Times New Roman" w:cs="Times New Roman"/>
          <w:sz w:val="28"/>
          <w:szCs w:val="28"/>
        </w:rPr>
        <w:t>підтверджується 23-річним стажем на посаді судді. За цей час вона усвідомила весь обсяг відповідальності, що покладається на суддю, необхідність постійного розвитку, самодисципліни та дотримання обмежень, які забезпечують безсторонність і об</w:t>
      </w:r>
      <w:r w:rsidR="002A26E7">
        <w:rPr>
          <w:rFonts w:ascii="Times New Roman" w:hAnsi="Times New Roman" w:cs="Times New Roman"/>
          <w:sz w:val="28"/>
          <w:szCs w:val="28"/>
        </w:rPr>
        <w:t>’</w:t>
      </w:r>
      <w:r w:rsidRPr="00D4282D">
        <w:rPr>
          <w:rFonts w:ascii="Times New Roman" w:hAnsi="Times New Roman" w:cs="Times New Roman"/>
          <w:sz w:val="28"/>
          <w:szCs w:val="28"/>
        </w:rPr>
        <w:t>єктивність. Попри неодноразові зміни законодавства, збільшення навантаження через відтік кадрів та спроби дискредитувати судову владу, намір кандидатки працювати</w:t>
      </w:r>
      <w:r w:rsidR="00ED467A">
        <w:rPr>
          <w:rFonts w:ascii="Times New Roman" w:hAnsi="Times New Roman" w:cs="Times New Roman"/>
          <w:sz w:val="28"/>
          <w:szCs w:val="28"/>
        </w:rPr>
        <w:t xml:space="preserve"> суддею залишається непохитним:</w:t>
      </w:r>
      <w:r w:rsidRPr="00D4282D">
        <w:rPr>
          <w:rFonts w:ascii="Times New Roman" w:hAnsi="Times New Roman" w:cs="Times New Roman"/>
          <w:sz w:val="28"/>
          <w:szCs w:val="28"/>
        </w:rPr>
        <w:t xml:space="preserve"> він ґрунтується на відчутті справедливості та прагненні служити суспільству і розбудові правової держави. Перехід до апеляційної інстанції кандидатка розглядає як можливість реалізувати набутий досвід і навички, зробити внесок у розвиток правосуддя та відновлення довіри до суду. Вона вважає, що має для цього достатньо необхідних якостей: відповідну кваліфікацію, відповідальність, самодисципліну, рішучість і здатність до обґрунтованого судження. За результатами тестування під час кваліфікаційного оцінювання </w:t>
      </w:r>
      <w:r w:rsidR="00ED467A">
        <w:rPr>
          <w:rFonts w:ascii="Times New Roman" w:hAnsi="Times New Roman" w:cs="Times New Roman"/>
          <w:sz w:val="28"/>
          <w:szCs w:val="28"/>
        </w:rPr>
        <w:t xml:space="preserve">на відповідність займаній посаді </w:t>
      </w:r>
      <w:r w:rsidRPr="00D4282D">
        <w:rPr>
          <w:rFonts w:ascii="Times New Roman" w:hAnsi="Times New Roman" w:cs="Times New Roman"/>
          <w:sz w:val="28"/>
          <w:szCs w:val="28"/>
        </w:rPr>
        <w:t>стійкість робочої мотивації кандидатки визначено як дуже високу: вона демонструє високу вмотивованість до роботи та п</w:t>
      </w:r>
      <w:r>
        <w:rPr>
          <w:rFonts w:ascii="Times New Roman" w:hAnsi="Times New Roman" w:cs="Times New Roman"/>
          <w:sz w:val="28"/>
          <w:szCs w:val="28"/>
        </w:rPr>
        <w:t>рихильність до власної професії</w:t>
      </w:r>
      <w:r w:rsidR="00F96060" w:rsidRPr="000A08BB">
        <w:rPr>
          <w:rFonts w:ascii="Times New Roman" w:hAnsi="Times New Roman" w:cs="Times New Roman"/>
          <w:sz w:val="28"/>
          <w:szCs w:val="28"/>
        </w:rPr>
        <w:t>.</w:t>
      </w:r>
    </w:p>
    <w:p w14:paraId="762610B7" w14:textId="5998D92D" w:rsidR="007B6A77" w:rsidRPr="000A08BB" w:rsidRDefault="007B6A77" w:rsidP="007B6A7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Під час співбесіди Маржина Т.В. </w:t>
      </w:r>
      <w:r w:rsidRPr="007B6A77">
        <w:rPr>
          <w:rFonts w:ascii="Times New Roman" w:hAnsi="Times New Roman" w:cs="Times New Roman"/>
          <w:sz w:val="28"/>
          <w:szCs w:val="28"/>
        </w:rPr>
        <w:t>зазначила, що попри тривалий стаж і усталений спосіб життя вона свідомо прагне до кар</w:t>
      </w:r>
      <w:r w:rsidR="00DC4DEF">
        <w:rPr>
          <w:rFonts w:ascii="Times New Roman" w:hAnsi="Times New Roman" w:cs="Times New Roman"/>
          <w:sz w:val="28"/>
          <w:szCs w:val="28"/>
        </w:rPr>
        <w:t>’</w:t>
      </w:r>
      <w:r w:rsidRPr="007B6A77">
        <w:rPr>
          <w:rFonts w:ascii="Times New Roman" w:hAnsi="Times New Roman" w:cs="Times New Roman"/>
          <w:sz w:val="28"/>
          <w:szCs w:val="28"/>
        </w:rPr>
        <w:t>єрного зростання та реалізації себе на рівні апеляційного суду. Додатковим мотивом є те, що близькі родичі кандидатки проживають у Києві, тож переїзд є для неї логічним і бажаним кроком. Вона також наголосила, що не відчуває меншовартості через регіональне походження: у її практиці вже траплялис</w:t>
      </w:r>
      <w:r w:rsidR="00DC4DEF">
        <w:rPr>
          <w:rFonts w:ascii="Times New Roman" w:hAnsi="Times New Roman" w:cs="Times New Roman"/>
          <w:sz w:val="28"/>
          <w:szCs w:val="28"/>
        </w:rPr>
        <w:t>ь</w:t>
      </w:r>
      <w:r w:rsidRPr="007B6A77">
        <w:rPr>
          <w:rFonts w:ascii="Times New Roman" w:hAnsi="Times New Roman" w:cs="Times New Roman"/>
          <w:sz w:val="28"/>
          <w:szCs w:val="28"/>
        </w:rPr>
        <w:t xml:space="preserve"> справи, пов</w:t>
      </w:r>
      <w:r w:rsidR="00DC4DEF">
        <w:rPr>
          <w:rFonts w:ascii="Times New Roman" w:hAnsi="Times New Roman" w:cs="Times New Roman"/>
          <w:sz w:val="28"/>
          <w:szCs w:val="28"/>
        </w:rPr>
        <w:t>’</w:t>
      </w:r>
      <w:r w:rsidRPr="007B6A77">
        <w:rPr>
          <w:rFonts w:ascii="Times New Roman" w:hAnsi="Times New Roman" w:cs="Times New Roman"/>
          <w:sz w:val="28"/>
          <w:szCs w:val="28"/>
        </w:rPr>
        <w:t>язані з народними депутатами, Д</w:t>
      </w:r>
      <w:r w:rsidR="00DC4DEF">
        <w:rPr>
          <w:rFonts w:ascii="Times New Roman" w:hAnsi="Times New Roman" w:cs="Times New Roman"/>
          <w:sz w:val="28"/>
          <w:szCs w:val="28"/>
        </w:rPr>
        <w:t>ержавни</w:t>
      </w:r>
      <w:r w:rsidR="00B9629F">
        <w:rPr>
          <w:rFonts w:ascii="Times New Roman" w:hAnsi="Times New Roman" w:cs="Times New Roman"/>
          <w:sz w:val="28"/>
          <w:szCs w:val="28"/>
        </w:rPr>
        <w:t>м</w:t>
      </w:r>
      <w:r w:rsidR="00DC4DEF">
        <w:rPr>
          <w:rFonts w:ascii="Times New Roman" w:hAnsi="Times New Roman" w:cs="Times New Roman"/>
          <w:sz w:val="28"/>
          <w:szCs w:val="28"/>
        </w:rPr>
        <w:t xml:space="preserve"> бюро розслідувань</w:t>
      </w:r>
      <w:r w:rsidRPr="007B6A77">
        <w:rPr>
          <w:rFonts w:ascii="Times New Roman" w:hAnsi="Times New Roman" w:cs="Times New Roman"/>
          <w:sz w:val="28"/>
          <w:szCs w:val="28"/>
        </w:rPr>
        <w:t xml:space="preserve"> та Генеральною прокуратурою, що свідчить про достатній рівень досвіду для роботи в </w:t>
      </w:r>
      <w:r w:rsidR="00DC4DEF">
        <w:rPr>
          <w:rFonts w:ascii="Times New Roman" w:hAnsi="Times New Roman" w:cs="Times New Roman"/>
          <w:sz w:val="28"/>
          <w:szCs w:val="28"/>
        </w:rPr>
        <w:t>Київському</w:t>
      </w:r>
      <w:r w:rsidRPr="007B6A77">
        <w:rPr>
          <w:rFonts w:ascii="Times New Roman" w:hAnsi="Times New Roman" w:cs="Times New Roman"/>
          <w:sz w:val="28"/>
          <w:szCs w:val="28"/>
        </w:rPr>
        <w:t xml:space="preserve"> апеляційному суді</w:t>
      </w:r>
      <w:r>
        <w:rPr>
          <w:rFonts w:ascii="Times New Roman" w:hAnsi="Times New Roman" w:cs="Times New Roman"/>
          <w:sz w:val="28"/>
          <w:szCs w:val="28"/>
        </w:rPr>
        <w:t xml:space="preserve">. </w:t>
      </w:r>
    </w:p>
    <w:p w14:paraId="5ABC14B3" w14:textId="3CF8D09D" w:rsidR="00525E0A" w:rsidRDefault="00B8348F" w:rsidP="00DC4DEF">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Стосовно показника «</w:t>
      </w:r>
      <w:proofErr w:type="spellStart"/>
      <w:r w:rsidR="00FF71CB" w:rsidRPr="000A08BB">
        <w:rPr>
          <w:rFonts w:ascii="Times New Roman" w:hAnsi="Times New Roman" w:cs="Times New Roman"/>
          <w:sz w:val="28"/>
          <w:szCs w:val="28"/>
        </w:rPr>
        <w:t>e</w:t>
      </w:r>
      <w:r w:rsidRPr="000A08BB">
        <w:rPr>
          <w:rFonts w:ascii="Times New Roman" w:hAnsi="Times New Roman" w:cs="Times New Roman"/>
          <w:sz w:val="28"/>
          <w:szCs w:val="28"/>
        </w:rPr>
        <w:t>моційна</w:t>
      </w:r>
      <w:proofErr w:type="spellEnd"/>
      <w:r w:rsidRPr="000A08BB">
        <w:rPr>
          <w:rFonts w:ascii="Times New Roman" w:hAnsi="Times New Roman" w:cs="Times New Roman"/>
          <w:sz w:val="28"/>
          <w:szCs w:val="28"/>
        </w:rPr>
        <w:t xml:space="preserve"> стійкість» </w:t>
      </w:r>
      <w:r w:rsidR="00ED467A">
        <w:rPr>
          <w:rFonts w:ascii="Times New Roman" w:hAnsi="Times New Roman" w:cs="Times New Roman"/>
          <w:sz w:val="28"/>
          <w:szCs w:val="28"/>
        </w:rPr>
        <w:t>Маржина Т.В</w:t>
      </w:r>
      <w:r w:rsidRPr="000A08BB">
        <w:rPr>
          <w:rFonts w:ascii="Times New Roman" w:hAnsi="Times New Roman" w:cs="Times New Roman"/>
          <w:sz w:val="28"/>
          <w:szCs w:val="28"/>
        </w:rPr>
        <w:t>. у письмових поясненнях зазначила</w:t>
      </w:r>
      <w:r w:rsidR="00F96060" w:rsidRPr="000A08BB">
        <w:rPr>
          <w:rFonts w:ascii="Times New Roman" w:hAnsi="Times New Roman" w:cs="Times New Roman"/>
          <w:sz w:val="28"/>
          <w:szCs w:val="28"/>
        </w:rPr>
        <w:t>, що</w:t>
      </w:r>
      <w:r w:rsidR="00ED467A">
        <w:rPr>
          <w:rFonts w:ascii="Times New Roman" w:hAnsi="Times New Roman" w:cs="Times New Roman"/>
          <w:sz w:val="28"/>
          <w:szCs w:val="28"/>
        </w:rPr>
        <w:t xml:space="preserve"> </w:t>
      </w:r>
      <w:r w:rsidR="00ED467A" w:rsidRPr="00ED467A">
        <w:rPr>
          <w:rFonts w:ascii="Times New Roman" w:hAnsi="Times New Roman" w:cs="Times New Roman"/>
          <w:sz w:val="28"/>
          <w:szCs w:val="28"/>
        </w:rPr>
        <w:t>має високий рівень емоційної стійкості, що підтверджено результатами тестування під час кваліфікаційного оцінювання</w:t>
      </w:r>
      <w:r w:rsidR="00ED467A">
        <w:rPr>
          <w:rFonts w:ascii="Times New Roman" w:hAnsi="Times New Roman" w:cs="Times New Roman"/>
          <w:sz w:val="28"/>
          <w:szCs w:val="28"/>
        </w:rPr>
        <w:t xml:space="preserve"> на відповідність займаній посаді</w:t>
      </w:r>
      <w:r w:rsidR="00ED467A" w:rsidRPr="00ED467A">
        <w:rPr>
          <w:rFonts w:ascii="Times New Roman" w:hAnsi="Times New Roman" w:cs="Times New Roman"/>
          <w:sz w:val="28"/>
          <w:szCs w:val="28"/>
        </w:rPr>
        <w:t xml:space="preserve">: високий рівень </w:t>
      </w:r>
      <w:proofErr w:type="spellStart"/>
      <w:r w:rsidR="00ED467A" w:rsidRPr="00ED467A">
        <w:rPr>
          <w:rFonts w:ascii="Times New Roman" w:hAnsi="Times New Roman" w:cs="Times New Roman"/>
          <w:sz w:val="28"/>
          <w:szCs w:val="28"/>
        </w:rPr>
        <w:t>стресостійкості</w:t>
      </w:r>
      <w:proofErr w:type="spellEnd"/>
      <w:r w:rsidR="00ED467A" w:rsidRPr="00ED467A">
        <w:rPr>
          <w:rFonts w:ascii="Times New Roman" w:hAnsi="Times New Roman" w:cs="Times New Roman"/>
          <w:sz w:val="28"/>
          <w:szCs w:val="28"/>
        </w:rPr>
        <w:t xml:space="preserve">, емоційної </w:t>
      </w:r>
      <w:r w:rsidR="00ED467A" w:rsidRPr="00ED467A">
        <w:rPr>
          <w:rFonts w:ascii="Times New Roman" w:hAnsi="Times New Roman" w:cs="Times New Roman"/>
          <w:sz w:val="28"/>
          <w:szCs w:val="28"/>
        </w:rPr>
        <w:lastRenderedPageBreak/>
        <w:t>стабільності та контролю емоцій, дуже низький рівень патопсихологічних ризиків. Вона зберігає спокій і приймає виважені рішення в умовах напруги та зовнішнього тиску, здатна працювати без значної втрати ефективності та якості. Робота судді пов</w:t>
      </w:r>
      <w:r w:rsidR="00ED467A">
        <w:rPr>
          <w:rFonts w:ascii="Times New Roman" w:hAnsi="Times New Roman" w:cs="Times New Roman"/>
          <w:sz w:val="28"/>
          <w:szCs w:val="28"/>
        </w:rPr>
        <w:t>’</w:t>
      </w:r>
      <w:r w:rsidR="00ED467A" w:rsidRPr="00ED467A">
        <w:rPr>
          <w:rFonts w:ascii="Times New Roman" w:hAnsi="Times New Roman" w:cs="Times New Roman"/>
          <w:sz w:val="28"/>
          <w:szCs w:val="28"/>
        </w:rPr>
        <w:t>язана зі значним навантаженням: велика кількість справ, різноманітність питань, спілкування з людьми, які вдаються до провокацій, маніпуляцій і тиску. Зменшення кількості суддів додатково збільшило навантаження, однак кандидатка прагне, щоб це не впливало на якість розгляду справ. Публічність професії та пов</w:t>
      </w:r>
      <w:r w:rsidR="00ED467A">
        <w:rPr>
          <w:rFonts w:ascii="Times New Roman" w:hAnsi="Times New Roman" w:cs="Times New Roman"/>
          <w:sz w:val="28"/>
          <w:szCs w:val="28"/>
        </w:rPr>
        <w:t>’</w:t>
      </w:r>
      <w:r w:rsidR="00ED467A" w:rsidRPr="00ED467A">
        <w:rPr>
          <w:rFonts w:ascii="Times New Roman" w:hAnsi="Times New Roman" w:cs="Times New Roman"/>
          <w:sz w:val="28"/>
          <w:szCs w:val="28"/>
        </w:rPr>
        <w:t>язані з нею обмеження щодо висловлювань і поведінки вона сприймає як природну норму, а не зайвий тягар. Для підтримання емоційної рівноваги кандидатка займається фізкультурою та йогою, за нагоди ходить у по</w:t>
      </w:r>
      <w:r w:rsidR="00ED467A">
        <w:rPr>
          <w:rFonts w:ascii="Times New Roman" w:hAnsi="Times New Roman" w:cs="Times New Roman"/>
          <w:sz w:val="28"/>
          <w:szCs w:val="28"/>
        </w:rPr>
        <w:t>ходи і проводить час на природі</w:t>
      </w:r>
      <w:r w:rsidR="00726E87" w:rsidRPr="000A08BB">
        <w:rPr>
          <w:rFonts w:ascii="Times New Roman" w:hAnsi="Times New Roman" w:cs="Times New Roman"/>
          <w:sz w:val="28"/>
          <w:szCs w:val="28"/>
        </w:rPr>
        <w:t>.</w:t>
      </w:r>
    </w:p>
    <w:p w14:paraId="3067FE23" w14:textId="0F644579" w:rsidR="00DC4DEF" w:rsidRDefault="00DC4DEF" w:rsidP="00DC4DEF">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Під час співбесіди Маржина Т.В. </w:t>
      </w:r>
      <w:r w:rsidRPr="00DC4DEF">
        <w:rPr>
          <w:rFonts w:ascii="Times New Roman" w:hAnsi="Times New Roman" w:cs="Times New Roman"/>
          <w:sz w:val="28"/>
          <w:szCs w:val="28"/>
        </w:rPr>
        <w:t>зазначила, що за роки роботи виробила здатність зберігати емоційну рівновагу навіть у найскладніших ситуаціях. Найважчими для неї залишаються справи, пов</w:t>
      </w:r>
      <w:r>
        <w:rPr>
          <w:rFonts w:ascii="Times New Roman" w:hAnsi="Times New Roman" w:cs="Times New Roman"/>
          <w:sz w:val="28"/>
          <w:szCs w:val="28"/>
        </w:rPr>
        <w:t>’</w:t>
      </w:r>
      <w:r w:rsidRPr="00DC4DEF">
        <w:rPr>
          <w:rFonts w:ascii="Times New Roman" w:hAnsi="Times New Roman" w:cs="Times New Roman"/>
          <w:sz w:val="28"/>
          <w:szCs w:val="28"/>
        </w:rPr>
        <w:t xml:space="preserve">язані з насильством </w:t>
      </w:r>
      <w:r>
        <w:rPr>
          <w:rFonts w:ascii="Times New Roman" w:hAnsi="Times New Roman" w:cs="Times New Roman"/>
          <w:sz w:val="28"/>
          <w:szCs w:val="28"/>
        </w:rPr>
        <w:t>стосовно</w:t>
      </w:r>
      <w:r w:rsidRPr="00DC4DEF">
        <w:rPr>
          <w:rFonts w:ascii="Times New Roman" w:hAnsi="Times New Roman" w:cs="Times New Roman"/>
          <w:sz w:val="28"/>
          <w:szCs w:val="28"/>
        </w:rPr>
        <w:t xml:space="preserve"> дітей, однак вона усвідомлює, що саме в таких випадках суддя зобов</w:t>
      </w:r>
      <w:r>
        <w:rPr>
          <w:rFonts w:ascii="Times New Roman" w:hAnsi="Times New Roman" w:cs="Times New Roman"/>
          <w:sz w:val="28"/>
          <w:szCs w:val="28"/>
        </w:rPr>
        <w:t>’</w:t>
      </w:r>
      <w:r w:rsidRPr="00DC4DEF">
        <w:rPr>
          <w:rFonts w:ascii="Times New Roman" w:hAnsi="Times New Roman" w:cs="Times New Roman"/>
          <w:sz w:val="28"/>
          <w:szCs w:val="28"/>
        </w:rPr>
        <w:t>язаний відокремити особисте сприйняття від професійного обов</w:t>
      </w:r>
      <w:r w:rsidR="002A26E7">
        <w:rPr>
          <w:rFonts w:ascii="Times New Roman" w:hAnsi="Times New Roman" w:cs="Times New Roman"/>
          <w:sz w:val="28"/>
          <w:szCs w:val="28"/>
        </w:rPr>
        <w:t>’</w:t>
      </w:r>
      <w:r w:rsidRPr="00DC4DEF">
        <w:rPr>
          <w:rFonts w:ascii="Times New Roman" w:hAnsi="Times New Roman" w:cs="Times New Roman"/>
          <w:sz w:val="28"/>
          <w:szCs w:val="28"/>
        </w:rPr>
        <w:t>язку</w:t>
      </w:r>
      <w:r>
        <w:rPr>
          <w:rFonts w:ascii="Times New Roman" w:hAnsi="Times New Roman" w:cs="Times New Roman"/>
          <w:sz w:val="28"/>
          <w:szCs w:val="28"/>
        </w:rPr>
        <w:t>,</w:t>
      </w:r>
      <w:r w:rsidRPr="00DC4DEF">
        <w:rPr>
          <w:rFonts w:ascii="Times New Roman" w:hAnsi="Times New Roman" w:cs="Times New Roman"/>
          <w:sz w:val="28"/>
          <w:szCs w:val="28"/>
        </w:rPr>
        <w:t xml:space="preserve"> вислухати всі сторони та ухвалити рішення керуючись не емоціями, а законом. Цю навичку кандидатка здобула через досвід: прийшовши до суду у </w:t>
      </w:r>
      <w:r w:rsidR="00E94C31">
        <w:rPr>
          <w:rFonts w:ascii="Times New Roman" w:hAnsi="Times New Roman" w:cs="Times New Roman"/>
          <w:sz w:val="28"/>
          <w:szCs w:val="28"/>
        </w:rPr>
        <w:t>__</w:t>
      </w:r>
      <w:r w:rsidRPr="00DC4DEF">
        <w:rPr>
          <w:rFonts w:ascii="Times New Roman" w:hAnsi="Times New Roman" w:cs="Times New Roman"/>
          <w:sz w:val="28"/>
          <w:szCs w:val="28"/>
        </w:rPr>
        <w:t xml:space="preserve"> років, вона швидко зіткнулася з реальністю судочинства і з часом навчилася сприймати складні ситуації виважено</w:t>
      </w:r>
      <w:r>
        <w:rPr>
          <w:rFonts w:ascii="Times New Roman" w:hAnsi="Times New Roman" w:cs="Times New Roman"/>
          <w:sz w:val="28"/>
          <w:szCs w:val="28"/>
        </w:rPr>
        <w:t>.</w:t>
      </w:r>
    </w:p>
    <w:p w14:paraId="7C9B7CCA" w14:textId="77777777" w:rsidR="00DC4DEF" w:rsidRPr="00E70E8A" w:rsidRDefault="00DC4DEF" w:rsidP="00DC4DEF">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 xml:space="preserve">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(пункт 5.1 розділу 5 Положення). </w:t>
      </w:r>
    </w:p>
    <w:p w14:paraId="740F56FA" w14:textId="0B355A8A" w:rsidR="00DC4DEF" w:rsidRPr="00E70E8A" w:rsidRDefault="00DC4DEF" w:rsidP="00DC4DEF">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Показники [критеріїв кваліфікаційного оцінювання]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у досьє та які надані під час проведення співбесіди. Поряд із цим не можна залишити поза увагою, що означені показники неможливо виміряти за певними сталими формулами чи іншими кількісними чи якісними критеріями, відтак вони оцінюються саме на підставі професійного судження членів Комісії. При цьому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 (абзац третій пункту 56</w:t>
      </w:r>
      <w:r w:rsidR="00F16EF5">
        <w:rPr>
          <w:rFonts w:ascii="Times New Roman" w:hAnsi="Times New Roman" w:cs="Times New Roman"/>
          <w:sz w:val="28"/>
          <w:szCs w:val="28"/>
        </w:rPr>
        <w:t xml:space="preserve"> </w:t>
      </w:r>
      <w:r w:rsidRPr="00E70E8A">
        <w:rPr>
          <w:rFonts w:ascii="Times New Roman" w:hAnsi="Times New Roman" w:cs="Times New Roman"/>
          <w:sz w:val="28"/>
          <w:szCs w:val="28"/>
        </w:rPr>
        <w:t>постанови Великої Палати Верховного Суду від 12 березня 2026 року у справі № 990/261/25).</w:t>
      </w:r>
    </w:p>
    <w:p w14:paraId="0B88AFEE" w14:textId="77777777" w:rsidR="00DC4DEF" w:rsidRPr="00E70E8A" w:rsidRDefault="00DC4DEF" w:rsidP="00DC4DEF">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 xml:space="preserve">Відсутність у рішенні детальної відповіді на всі аргументи судді (кандидата на посаду судді) не є свідченням того, що такі не були враховані Комісією під час ухвалення рішення. Достатнім є те, щоб рішення містило </w:t>
      </w:r>
      <w:r w:rsidRPr="00E70E8A">
        <w:rPr>
          <w:rFonts w:ascii="Times New Roman" w:hAnsi="Times New Roman" w:cs="Times New Roman"/>
          <w:sz w:val="28"/>
          <w:szCs w:val="28"/>
        </w:rPr>
        <w:lastRenderedPageBreak/>
        <w:t>логічне і раціональне обґрунтування, з якого можна встановити ті мотиви, які вплинули на ухвалення остаточного рішення Комісією (абзац другий пункту 59 постанови Великої Палати Верховного Суду від 12 березня 2026 року у справі №</w:t>
      </w:r>
      <w:r>
        <w:rPr>
          <w:rFonts w:ascii="Times New Roman" w:hAnsi="Times New Roman" w:cs="Times New Roman"/>
          <w:sz w:val="28"/>
          <w:szCs w:val="28"/>
        </w:rPr>
        <w:t> </w:t>
      </w:r>
      <w:r w:rsidRPr="00E70E8A">
        <w:rPr>
          <w:rFonts w:ascii="Times New Roman" w:hAnsi="Times New Roman" w:cs="Times New Roman"/>
          <w:sz w:val="28"/>
          <w:szCs w:val="28"/>
        </w:rPr>
        <w:t>990/261/25).</w:t>
      </w:r>
    </w:p>
    <w:p w14:paraId="64049E7C" w14:textId="77777777" w:rsidR="008D3DDC" w:rsidRPr="000A08BB" w:rsidRDefault="008D3DDC"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Надані письмові пояснення, а також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14:paraId="2040F7A8" w14:textId="77777777" w:rsidR="008D3DDC" w:rsidRPr="000A08BB" w:rsidRDefault="008D3DDC" w:rsidP="008D3DDC">
      <w:pPr>
        <w:tabs>
          <w:tab w:val="left" w:pos="1134"/>
        </w:tabs>
        <w:spacing w:after="0"/>
        <w:ind w:left="360"/>
        <w:jc w:val="both"/>
        <w:rPr>
          <w:rFonts w:ascii="Times New Roman" w:hAnsi="Times New Roman" w:cs="Times New Roman"/>
          <w:sz w:val="28"/>
          <w:szCs w:val="28"/>
        </w:rPr>
      </w:pPr>
    </w:p>
    <w:tbl>
      <w:tblPr>
        <w:tblW w:w="9639" w:type="dxa"/>
        <w:tblInd w:w="-5" w:type="dxa"/>
        <w:tblLayout w:type="fixed"/>
        <w:tblLook w:val="04A0" w:firstRow="1" w:lastRow="0" w:firstColumn="1" w:lastColumn="0" w:noHBand="0" w:noVBand="1"/>
      </w:tblPr>
      <w:tblGrid>
        <w:gridCol w:w="1404"/>
        <w:gridCol w:w="1998"/>
        <w:gridCol w:w="1134"/>
        <w:gridCol w:w="1276"/>
        <w:gridCol w:w="1208"/>
        <w:gridCol w:w="1404"/>
        <w:gridCol w:w="1215"/>
      </w:tblGrid>
      <w:tr w:rsidR="008D3DDC" w:rsidRPr="000A08BB" w14:paraId="15F7DA4A" w14:textId="77777777" w:rsidTr="008D3DDC">
        <w:trPr>
          <w:trHeight w:val="615"/>
        </w:trPr>
        <w:tc>
          <w:tcPr>
            <w:tcW w:w="1404" w:type="dxa"/>
            <w:tcBorders>
              <w:top w:val="single" w:sz="4" w:space="0" w:color="auto"/>
              <w:left w:val="single" w:sz="4" w:space="0" w:color="auto"/>
              <w:bottom w:val="single" w:sz="4" w:space="0" w:color="auto"/>
              <w:right w:val="single" w:sz="4" w:space="0" w:color="auto"/>
            </w:tcBorders>
            <w:vAlign w:val="center"/>
          </w:tcPr>
          <w:p w14:paraId="77699E20" w14:textId="77777777" w:rsidR="008D3DDC" w:rsidRPr="000A08BB" w:rsidRDefault="008D3DDC" w:rsidP="00043CCB">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Критерій</w:t>
            </w:r>
          </w:p>
        </w:tc>
        <w:tc>
          <w:tcPr>
            <w:tcW w:w="1998" w:type="dxa"/>
            <w:tcBorders>
              <w:top w:val="single" w:sz="4" w:space="0" w:color="auto"/>
              <w:left w:val="nil"/>
              <w:bottom w:val="single" w:sz="4" w:space="0" w:color="auto"/>
              <w:right w:val="single" w:sz="4" w:space="0" w:color="auto"/>
            </w:tcBorders>
            <w:vAlign w:val="center"/>
          </w:tcPr>
          <w:p w14:paraId="29E43760" w14:textId="77777777" w:rsidR="008D3DDC" w:rsidRPr="000A08BB" w:rsidRDefault="008D3DDC" w:rsidP="00043CCB">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Показник</w:t>
            </w:r>
          </w:p>
        </w:tc>
        <w:tc>
          <w:tcPr>
            <w:tcW w:w="3618" w:type="dxa"/>
            <w:gridSpan w:val="3"/>
            <w:tcBorders>
              <w:top w:val="single" w:sz="4" w:space="0" w:color="auto"/>
              <w:left w:val="nil"/>
              <w:bottom w:val="single" w:sz="4" w:space="0" w:color="auto"/>
              <w:right w:val="single" w:sz="4" w:space="0" w:color="auto"/>
            </w:tcBorders>
            <w:vAlign w:val="center"/>
          </w:tcPr>
          <w:p w14:paraId="332D1A32" w14:textId="77777777" w:rsidR="008D3DDC" w:rsidRPr="000A08BB" w:rsidRDefault="008D3DDC" w:rsidP="00043CCB">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Бали, виставлені членами Комісії</w:t>
            </w:r>
          </w:p>
        </w:tc>
        <w:tc>
          <w:tcPr>
            <w:tcW w:w="1404" w:type="dxa"/>
            <w:tcBorders>
              <w:top w:val="single" w:sz="4" w:space="0" w:color="auto"/>
              <w:left w:val="nil"/>
              <w:bottom w:val="single" w:sz="4" w:space="0" w:color="auto"/>
              <w:right w:val="single" w:sz="4" w:space="0" w:color="auto"/>
            </w:tcBorders>
            <w:noWrap/>
            <w:vAlign w:val="center"/>
          </w:tcPr>
          <w:p w14:paraId="6452AC1B" w14:textId="77777777" w:rsidR="008D3DDC" w:rsidRPr="000A08BB" w:rsidRDefault="008D3DDC" w:rsidP="00043CCB">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Середній бал</w:t>
            </w:r>
          </w:p>
        </w:tc>
        <w:tc>
          <w:tcPr>
            <w:tcW w:w="1215" w:type="dxa"/>
            <w:tcBorders>
              <w:top w:val="single" w:sz="4" w:space="0" w:color="auto"/>
              <w:left w:val="single" w:sz="4" w:space="0" w:color="auto"/>
              <w:bottom w:val="single" w:sz="4" w:space="0" w:color="000000"/>
              <w:right w:val="single" w:sz="4" w:space="0" w:color="auto"/>
            </w:tcBorders>
            <w:noWrap/>
            <w:vAlign w:val="center"/>
          </w:tcPr>
          <w:p w14:paraId="52A16DA3" w14:textId="77777777" w:rsidR="008D3DDC" w:rsidRPr="000A08BB" w:rsidRDefault="008D3DDC" w:rsidP="00043CCB">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Бал за критерій</w:t>
            </w:r>
          </w:p>
        </w:tc>
      </w:tr>
      <w:tr w:rsidR="008D3DDC" w:rsidRPr="000A08BB" w14:paraId="26E75ECC" w14:textId="77777777" w:rsidTr="007460FB">
        <w:trPr>
          <w:trHeight w:val="615"/>
        </w:trPr>
        <w:tc>
          <w:tcPr>
            <w:tcW w:w="1404" w:type="dxa"/>
            <w:vMerge w:val="restart"/>
            <w:tcBorders>
              <w:top w:val="single" w:sz="4" w:space="0" w:color="auto"/>
              <w:left w:val="single" w:sz="4" w:space="0" w:color="auto"/>
              <w:right w:val="single" w:sz="4" w:space="0" w:color="auto"/>
            </w:tcBorders>
            <w:vAlign w:val="center"/>
            <w:hideMark/>
          </w:tcPr>
          <w:p w14:paraId="607DF4B7" w14:textId="77777777" w:rsidR="008D3DDC" w:rsidRPr="000A08BB" w:rsidRDefault="0041124C" w:rsidP="008D3DDC">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w:t>
            </w:r>
            <w:r w:rsidR="008D3DDC" w:rsidRPr="000A08BB">
              <w:rPr>
                <w:rFonts w:ascii="Times New Roman" w:eastAsia="Times New Roman" w:hAnsi="Times New Roman" w:cs="Times New Roman"/>
                <w:color w:val="000000"/>
                <w:sz w:val="24"/>
                <w:szCs w:val="24"/>
                <w:lang w:eastAsia="uk-UA"/>
              </w:rPr>
              <w:t>оціальна компетентність</w:t>
            </w:r>
          </w:p>
        </w:tc>
        <w:tc>
          <w:tcPr>
            <w:tcW w:w="1998" w:type="dxa"/>
            <w:tcBorders>
              <w:top w:val="single" w:sz="4" w:space="0" w:color="auto"/>
              <w:left w:val="nil"/>
              <w:bottom w:val="single" w:sz="4" w:space="0" w:color="auto"/>
              <w:right w:val="single" w:sz="4" w:space="0" w:color="auto"/>
            </w:tcBorders>
            <w:vAlign w:val="center"/>
            <w:hideMark/>
          </w:tcPr>
          <w:p w14:paraId="5B21F449" w14:textId="77777777" w:rsidR="008D3DDC" w:rsidRPr="000A08BB" w:rsidRDefault="0041124C" w:rsidP="008D3DDC">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w:t>
            </w:r>
            <w:r w:rsidR="008D3DDC" w:rsidRPr="000A08BB">
              <w:rPr>
                <w:rFonts w:ascii="Times New Roman" w:eastAsia="Times New Roman" w:hAnsi="Times New Roman" w:cs="Times New Roman"/>
                <w:color w:val="000000"/>
                <w:sz w:val="24"/>
                <w:szCs w:val="24"/>
                <w:lang w:eastAsia="uk-UA"/>
              </w:rPr>
              <w:t>фективна комунікація</w:t>
            </w:r>
          </w:p>
        </w:tc>
        <w:tc>
          <w:tcPr>
            <w:tcW w:w="1134" w:type="dxa"/>
            <w:tcBorders>
              <w:top w:val="single" w:sz="4" w:space="0" w:color="auto"/>
              <w:left w:val="nil"/>
              <w:bottom w:val="single" w:sz="4" w:space="0" w:color="auto"/>
              <w:right w:val="single" w:sz="4" w:space="0" w:color="auto"/>
            </w:tcBorders>
            <w:vAlign w:val="center"/>
          </w:tcPr>
          <w:p w14:paraId="40A56C43" w14:textId="2AB21412"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276" w:type="dxa"/>
            <w:tcBorders>
              <w:top w:val="single" w:sz="4" w:space="0" w:color="auto"/>
              <w:left w:val="nil"/>
              <w:bottom w:val="single" w:sz="4" w:space="0" w:color="auto"/>
              <w:right w:val="single" w:sz="4" w:space="0" w:color="auto"/>
            </w:tcBorders>
            <w:vAlign w:val="center"/>
          </w:tcPr>
          <w:p w14:paraId="253714B8" w14:textId="7E5471E3"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1208" w:type="dxa"/>
            <w:tcBorders>
              <w:top w:val="single" w:sz="4" w:space="0" w:color="auto"/>
              <w:left w:val="nil"/>
              <w:bottom w:val="single" w:sz="4" w:space="0" w:color="auto"/>
              <w:right w:val="single" w:sz="4" w:space="0" w:color="auto"/>
            </w:tcBorders>
            <w:vAlign w:val="center"/>
          </w:tcPr>
          <w:p w14:paraId="4D228A2B" w14:textId="6BA9E45A"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1404" w:type="dxa"/>
            <w:tcBorders>
              <w:top w:val="single" w:sz="4" w:space="0" w:color="auto"/>
              <w:left w:val="nil"/>
              <w:bottom w:val="single" w:sz="4" w:space="0" w:color="auto"/>
              <w:right w:val="single" w:sz="4" w:space="0" w:color="auto"/>
            </w:tcBorders>
            <w:noWrap/>
            <w:vAlign w:val="center"/>
          </w:tcPr>
          <w:p w14:paraId="411B7DB8" w14:textId="79AEC4BE"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9,67</w:t>
            </w:r>
          </w:p>
        </w:tc>
        <w:tc>
          <w:tcPr>
            <w:tcW w:w="1215" w:type="dxa"/>
            <w:vMerge w:val="restart"/>
            <w:tcBorders>
              <w:top w:val="single" w:sz="4" w:space="0" w:color="auto"/>
              <w:left w:val="single" w:sz="4" w:space="0" w:color="auto"/>
              <w:right w:val="single" w:sz="4" w:space="0" w:color="auto"/>
            </w:tcBorders>
            <w:noWrap/>
            <w:vAlign w:val="center"/>
            <w:hideMark/>
          </w:tcPr>
          <w:p w14:paraId="56B2DD79" w14:textId="737A2F14" w:rsidR="008D3DDC" w:rsidRPr="000A08BB" w:rsidRDefault="00DC4DEF" w:rsidP="001F2188">
            <w:pPr>
              <w:spacing w:after="0" w:line="240" w:lineRule="auto"/>
              <w:jc w:val="center"/>
              <w:rPr>
                <w:rFonts w:ascii="Times New Roman" w:hAnsi="Times New Roman" w:cs="Times New Roman"/>
                <w:color w:val="000000"/>
              </w:rPr>
            </w:pPr>
            <w:r>
              <w:rPr>
                <w:rFonts w:ascii="Times New Roman" w:hAnsi="Times New Roman" w:cs="Times New Roman"/>
                <w:color w:val="000000"/>
              </w:rPr>
              <w:t>37,67</w:t>
            </w:r>
          </w:p>
        </w:tc>
      </w:tr>
      <w:tr w:rsidR="008D3DDC" w:rsidRPr="000A08BB" w14:paraId="5D07BFD0" w14:textId="77777777" w:rsidTr="008D3DDC">
        <w:trPr>
          <w:trHeight w:val="615"/>
        </w:trPr>
        <w:tc>
          <w:tcPr>
            <w:tcW w:w="1404" w:type="dxa"/>
            <w:vMerge/>
            <w:tcBorders>
              <w:left w:val="single" w:sz="4" w:space="0" w:color="auto"/>
              <w:right w:val="single" w:sz="4" w:space="0" w:color="auto"/>
            </w:tcBorders>
            <w:vAlign w:val="center"/>
          </w:tcPr>
          <w:p w14:paraId="152C8AE8" w14:textId="77777777" w:rsidR="008D3DDC" w:rsidRPr="000A08BB" w:rsidRDefault="008D3DDC" w:rsidP="008D3DDC">
            <w:pPr>
              <w:spacing w:after="0" w:line="240" w:lineRule="auto"/>
              <w:jc w:val="center"/>
              <w:rPr>
                <w:rFonts w:ascii="Times New Roman" w:eastAsia="Times New Roman" w:hAnsi="Times New Roman" w:cs="Times New Roman"/>
                <w:color w:val="000000"/>
                <w:sz w:val="24"/>
                <w:szCs w:val="24"/>
                <w:lang w:eastAsia="uk-UA"/>
              </w:rPr>
            </w:pPr>
          </w:p>
        </w:tc>
        <w:tc>
          <w:tcPr>
            <w:tcW w:w="1998" w:type="dxa"/>
            <w:tcBorders>
              <w:top w:val="single" w:sz="4" w:space="0" w:color="auto"/>
              <w:left w:val="nil"/>
              <w:bottom w:val="single" w:sz="4" w:space="0" w:color="auto"/>
              <w:right w:val="single" w:sz="4" w:space="0" w:color="auto"/>
            </w:tcBorders>
            <w:vAlign w:val="center"/>
          </w:tcPr>
          <w:p w14:paraId="68D9B51B" w14:textId="77777777" w:rsidR="008D3DDC" w:rsidRPr="000A08BB" w:rsidRDefault="0041124C" w:rsidP="008D3DDC">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w:t>
            </w:r>
            <w:r w:rsidR="008D3DDC" w:rsidRPr="000A08BB">
              <w:rPr>
                <w:rFonts w:ascii="Times New Roman" w:eastAsia="Times New Roman" w:hAnsi="Times New Roman" w:cs="Times New Roman"/>
                <w:color w:val="000000"/>
                <w:sz w:val="24"/>
                <w:szCs w:val="24"/>
                <w:lang w:eastAsia="uk-UA"/>
              </w:rPr>
              <w:t>фективна взаємодія</w:t>
            </w:r>
          </w:p>
        </w:tc>
        <w:tc>
          <w:tcPr>
            <w:tcW w:w="1134" w:type="dxa"/>
            <w:tcBorders>
              <w:top w:val="single" w:sz="4" w:space="0" w:color="auto"/>
              <w:left w:val="nil"/>
              <w:bottom w:val="single" w:sz="4" w:space="0" w:color="auto"/>
              <w:right w:val="single" w:sz="4" w:space="0" w:color="auto"/>
            </w:tcBorders>
            <w:vAlign w:val="center"/>
          </w:tcPr>
          <w:p w14:paraId="0305A9F3" w14:textId="3BE2E4AE"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276" w:type="dxa"/>
            <w:tcBorders>
              <w:top w:val="single" w:sz="4" w:space="0" w:color="auto"/>
              <w:left w:val="nil"/>
              <w:bottom w:val="single" w:sz="4" w:space="0" w:color="auto"/>
              <w:right w:val="single" w:sz="4" w:space="0" w:color="auto"/>
            </w:tcBorders>
            <w:vAlign w:val="center"/>
          </w:tcPr>
          <w:p w14:paraId="0B557A4A" w14:textId="49A83EB8"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1208" w:type="dxa"/>
            <w:tcBorders>
              <w:top w:val="single" w:sz="4" w:space="0" w:color="auto"/>
              <w:left w:val="nil"/>
              <w:bottom w:val="single" w:sz="4" w:space="0" w:color="auto"/>
              <w:right w:val="single" w:sz="4" w:space="0" w:color="auto"/>
            </w:tcBorders>
            <w:vAlign w:val="center"/>
          </w:tcPr>
          <w:p w14:paraId="69412666" w14:textId="02F31AF8"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404" w:type="dxa"/>
            <w:tcBorders>
              <w:top w:val="single" w:sz="4" w:space="0" w:color="auto"/>
              <w:left w:val="nil"/>
              <w:bottom w:val="single" w:sz="4" w:space="0" w:color="auto"/>
              <w:right w:val="single" w:sz="4" w:space="0" w:color="auto"/>
            </w:tcBorders>
            <w:noWrap/>
            <w:vAlign w:val="center"/>
          </w:tcPr>
          <w:p w14:paraId="036B0CC3" w14:textId="206C78DD"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9,33</w:t>
            </w:r>
          </w:p>
        </w:tc>
        <w:tc>
          <w:tcPr>
            <w:tcW w:w="1215" w:type="dxa"/>
            <w:vMerge/>
            <w:tcBorders>
              <w:left w:val="single" w:sz="4" w:space="0" w:color="auto"/>
              <w:right w:val="single" w:sz="4" w:space="0" w:color="auto"/>
            </w:tcBorders>
            <w:noWrap/>
            <w:vAlign w:val="center"/>
          </w:tcPr>
          <w:p w14:paraId="3CD546BE" w14:textId="77777777" w:rsidR="008D3DDC" w:rsidRPr="000A08BB" w:rsidRDefault="008D3DDC" w:rsidP="008D3DDC">
            <w:pPr>
              <w:rPr>
                <w:color w:val="000000"/>
                <w:sz w:val="24"/>
                <w:szCs w:val="24"/>
              </w:rPr>
            </w:pPr>
          </w:p>
        </w:tc>
      </w:tr>
      <w:tr w:rsidR="008D3DDC" w:rsidRPr="000A08BB" w14:paraId="7568D61C" w14:textId="77777777" w:rsidTr="008D3DDC">
        <w:trPr>
          <w:trHeight w:val="615"/>
        </w:trPr>
        <w:tc>
          <w:tcPr>
            <w:tcW w:w="1404" w:type="dxa"/>
            <w:vMerge/>
            <w:tcBorders>
              <w:left w:val="single" w:sz="4" w:space="0" w:color="auto"/>
              <w:right w:val="single" w:sz="4" w:space="0" w:color="auto"/>
            </w:tcBorders>
            <w:vAlign w:val="center"/>
          </w:tcPr>
          <w:p w14:paraId="0D5671C5" w14:textId="77777777" w:rsidR="008D3DDC" w:rsidRPr="000A08BB" w:rsidRDefault="008D3DDC" w:rsidP="008D3DDC">
            <w:pPr>
              <w:spacing w:after="0" w:line="240" w:lineRule="auto"/>
              <w:jc w:val="center"/>
              <w:rPr>
                <w:rFonts w:ascii="Times New Roman" w:eastAsia="Times New Roman" w:hAnsi="Times New Roman" w:cs="Times New Roman"/>
                <w:color w:val="000000"/>
                <w:sz w:val="24"/>
                <w:szCs w:val="24"/>
                <w:lang w:eastAsia="uk-UA"/>
              </w:rPr>
            </w:pPr>
          </w:p>
        </w:tc>
        <w:tc>
          <w:tcPr>
            <w:tcW w:w="1998" w:type="dxa"/>
            <w:tcBorders>
              <w:top w:val="single" w:sz="4" w:space="0" w:color="auto"/>
              <w:left w:val="nil"/>
              <w:bottom w:val="single" w:sz="4" w:space="0" w:color="auto"/>
              <w:right w:val="single" w:sz="4" w:space="0" w:color="auto"/>
            </w:tcBorders>
            <w:vAlign w:val="center"/>
          </w:tcPr>
          <w:p w14:paraId="485758ED" w14:textId="77777777" w:rsidR="008D3DDC" w:rsidRPr="000A08BB" w:rsidRDefault="0041124C" w:rsidP="008D3DDC">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w:t>
            </w:r>
            <w:r w:rsidR="008D3DDC" w:rsidRPr="000A08BB">
              <w:rPr>
                <w:rFonts w:ascii="Times New Roman" w:eastAsia="Times New Roman" w:hAnsi="Times New Roman" w:cs="Times New Roman"/>
                <w:color w:val="000000"/>
                <w:sz w:val="24"/>
                <w:szCs w:val="24"/>
                <w:lang w:eastAsia="uk-UA"/>
              </w:rPr>
              <w:t>тійкість мотивації</w:t>
            </w:r>
          </w:p>
        </w:tc>
        <w:tc>
          <w:tcPr>
            <w:tcW w:w="1134" w:type="dxa"/>
            <w:tcBorders>
              <w:top w:val="single" w:sz="4" w:space="0" w:color="auto"/>
              <w:left w:val="nil"/>
              <w:bottom w:val="single" w:sz="4" w:space="0" w:color="auto"/>
              <w:right w:val="single" w:sz="4" w:space="0" w:color="auto"/>
            </w:tcBorders>
            <w:vAlign w:val="center"/>
          </w:tcPr>
          <w:p w14:paraId="59FB4514" w14:textId="618A1AE2"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1276" w:type="dxa"/>
            <w:tcBorders>
              <w:top w:val="single" w:sz="4" w:space="0" w:color="auto"/>
              <w:left w:val="nil"/>
              <w:bottom w:val="single" w:sz="4" w:space="0" w:color="auto"/>
              <w:right w:val="single" w:sz="4" w:space="0" w:color="auto"/>
            </w:tcBorders>
            <w:vAlign w:val="center"/>
          </w:tcPr>
          <w:p w14:paraId="1795E6F6" w14:textId="19121F52"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208" w:type="dxa"/>
            <w:tcBorders>
              <w:top w:val="single" w:sz="4" w:space="0" w:color="auto"/>
              <w:left w:val="nil"/>
              <w:bottom w:val="single" w:sz="4" w:space="0" w:color="auto"/>
              <w:right w:val="single" w:sz="4" w:space="0" w:color="auto"/>
            </w:tcBorders>
            <w:vAlign w:val="center"/>
          </w:tcPr>
          <w:p w14:paraId="6CCA24E9" w14:textId="2578F8D8"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11</w:t>
            </w:r>
          </w:p>
        </w:tc>
        <w:tc>
          <w:tcPr>
            <w:tcW w:w="1404" w:type="dxa"/>
            <w:tcBorders>
              <w:top w:val="single" w:sz="4" w:space="0" w:color="auto"/>
              <w:left w:val="nil"/>
              <w:bottom w:val="single" w:sz="4" w:space="0" w:color="auto"/>
              <w:right w:val="single" w:sz="4" w:space="0" w:color="auto"/>
            </w:tcBorders>
            <w:noWrap/>
            <w:vAlign w:val="center"/>
          </w:tcPr>
          <w:p w14:paraId="21F6EBAB" w14:textId="44F8F97B" w:rsidR="008D3DDC" w:rsidRPr="000A08BB" w:rsidRDefault="00DC4DEF" w:rsidP="00DC4DEF">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1215" w:type="dxa"/>
            <w:vMerge/>
            <w:tcBorders>
              <w:left w:val="single" w:sz="4" w:space="0" w:color="auto"/>
              <w:right w:val="single" w:sz="4" w:space="0" w:color="auto"/>
            </w:tcBorders>
            <w:noWrap/>
            <w:vAlign w:val="center"/>
          </w:tcPr>
          <w:p w14:paraId="18BBBDB0" w14:textId="77777777" w:rsidR="008D3DDC" w:rsidRPr="000A08BB" w:rsidRDefault="008D3DDC" w:rsidP="008D3DDC">
            <w:pPr>
              <w:rPr>
                <w:color w:val="000000"/>
                <w:sz w:val="24"/>
                <w:szCs w:val="24"/>
              </w:rPr>
            </w:pPr>
          </w:p>
        </w:tc>
      </w:tr>
      <w:tr w:rsidR="008D3DDC" w:rsidRPr="000A08BB" w14:paraId="1A4C37C5" w14:textId="77777777" w:rsidTr="008D3DDC">
        <w:trPr>
          <w:trHeight w:val="615"/>
        </w:trPr>
        <w:tc>
          <w:tcPr>
            <w:tcW w:w="1404" w:type="dxa"/>
            <w:vMerge/>
            <w:tcBorders>
              <w:left w:val="single" w:sz="4" w:space="0" w:color="auto"/>
              <w:bottom w:val="single" w:sz="4" w:space="0" w:color="auto"/>
              <w:right w:val="single" w:sz="4" w:space="0" w:color="auto"/>
            </w:tcBorders>
            <w:vAlign w:val="center"/>
          </w:tcPr>
          <w:p w14:paraId="51EAF3D2" w14:textId="77777777" w:rsidR="008D3DDC" w:rsidRPr="000A08BB" w:rsidRDefault="008D3DDC" w:rsidP="008D3DDC">
            <w:pPr>
              <w:spacing w:after="0" w:line="240" w:lineRule="auto"/>
              <w:jc w:val="center"/>
              <w:rPr>
                <w:rFonts w:ascii="Times New Roman" w:eastAsia="Times New Roman" w:hAnsi="Times New Roman" w:cs="Times New Roman"/>
                <w:color w:val="000000"/>
                <w:sz w:val="24"/>
                <w:szCs w:val="24"/>
                <w:lang w:eastAsia="uk-UA"/>
              </w:rPr>
            </w:pPr>
          </w:p>
        </w:tc>
        <w:tc>
          <w:tcPr>
            <w:tcW w:w="1998" w:type="dxa"/>
            <w:tcBorders>
              <w:top w:val="single" w:sz="4" w:space="0" w:color="auto"/>
              <w:left w:val="nil"/>
              <w:bottom w:val="single" w:sz="4" w:space="0" w:color="auto"/>
              <w:right w:val="single" w:sz="4" w:space="0" w:color="auto"/>
            </w:tcBorders>
            <w:vAlign w:val="center"/>
          </w:tcPr>
          <w:p w14:paraId="3D989EAC" w14:textId="77777777" w:rsidR="008D3DDC" w:rsidRPr="000A08BB" w:rsidRDefault="0041124C" w:rsidP="008D3DDC">
            <w:pPr>
              <w:spacing w:after="0" w:line="240" w:lineRule="auto"/>
              <w:jc w:val="cente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w:t>
            </w:r>
            <w:r w:rsidR="008D3DDC" w:rsidRPr="000A08BB">
              <w:rPr>
                <w:rFonts w:ascii="Times New Roman" w:eastAsia="Times New Roman" w:hAnsi="Times New Roman" w:cs="Times New Roman"/>
                <w:color w:val="000000"/>
                <w:sz w:val="24"/>
                <w:szCs w:val="24"/>
                <w:lang w:eastAsia="uk-UA"/>
              </w:rPr>
              <w:t>моційна стійкість</w:t>
            </w:r>
          </w:p>
        </w:tc>
        <w:tc>
          <w:tcPr>
            <w:tcW w:w="1134" w:type="dxa"/>
            <w:tcBorders>
              <w:top w:val="single" w:sz="4" w:space="0" w:color="auto"/>
              <w:left w:val="nil"/>
              <w:bottom w:val="single" w:sz="4" w:space="0" w:color="auto"/>
              <w:right w:val="single" w:sz="4" w:space="0" w:color="auto"/>
            </w:tcBorders>
            <w:vAlign w:val="center"/>
          </w:tcPr>
          <w:p w14:paraId="230C0F18" w14:textId="29D0F4B6"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276" w:type="dxa"/>
            <w:tcBorders>
              <w:top w:val="single" w:sz="4" w:space="0" w:color="auto"/>
              <w:left w:val="nil"/>
              <w:bottom w:val="single" w:sz="4" w:space="0" w:color="auto"/>
              <w:right w:val="single" w:sz="4" w:space="0" w:color="auto"/>
            </w:tcBorders>
            <w:vAlign w:val="center"/>
          </w:tcPr>
          <w:p w14:paraId="20ABC0B2" w14:textId="0B9BFEBD"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8</w:t>
            </w:r>
          </w:p>
        </w:tc>
        <w:tc>
          <w:tcPr>
            <w:tcW w:w="1208" w:type="dxa"/>
            <w:tcBorders>
              <w:top w:val="single" w:sz="4" w:space="0" w:color="auto"/>
              <w:left w:val="nil"/>
              <w:bottom w:val="single" w:sz="4" w:space="0" w:color="auto"/>
              <w:right w:val="single" w:sz="4" w:space="0" w:color="auto"/>
            </w:tcBorders>
            <w:vAlign w:val="center"/>
          </w:tcPr>
          <w:p w14:paraId="780C303F" w14:textId="43D7A997"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w:t>
            </w:r>
          </w:p>
        </w:tc>
        <w:tc>
          <w:tcPr>
            <w:tcW w:w="1404" w:type="dxa"/>
            <w:tcBorders>
              <w:top w:val="single" w:sz="4" w:space="0" w:color="auto"/>
              <w:left w:val="nil"/>
              <w:bottom w:val="single" w:sz="4" w:space="0" w:color="auto"/>
              <w:right w:val="single" w:sz="4" w:space="0" w:color="auto"/>
            </w:tcBorders>
            <w:noWrap/>
            <w:vAlign w:val="center"/>
          </w:tcPr>
          <w:p w14:paraId="06A3DAF3" w14:textId="564AF943" w:rsidR="008D3DDC" w:rsidRPr="000A08BB" w:rsidRDefault="00DC4DEF" w:rsidP="008D3DDC">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8,67</w:t>
            </w:r>
          </w:p>
        </w:tc>
        <w:tc>
          <w:tcPr>
            <w:tcW w:w="1215" w:type="dxa"/>
            <w:vMerge/>
            <w:tcBorders>
              <w:left w:val="single" w:sz="4" w:space="0" w:color="auto"/>
              <w:bottom w:val="single" w:sz="4" w:space="0" w:color="000000"/>
              <w:right w:val="single" w:sz="4" w:space="0" w:color="auto"/>
            </w:tcBorders>
            <w:noWrap/>
            <w:vAlign w:val="center"/>
          </w:tcPr>
          <w:p w14:paraId="57134BB5" w14:textId="77777777" w:rsidR="008D3DDC" w:rsidRPr="000A08BB" w:rsidRDefault="008D3DDC" w:rsidP="008D3DDC">
            <w:pPr>
              <w:rPr>
                <w:color w:val="000000"/>
                <w:sz w:val="24"/>
                <w:szCs w:val="24"/>
              </w:rPr>
            </w:pPr>
          </w:p>
        </w:tc>
      </w:tr>
    </w:tbl>
    <w:p w14:paraId="35D6A76C" w14:textId="04077BFB" w:rsidR="005C215A" w:rsidRPr="000A08BB" w:rsidRDefault="008D3DDC"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DC4DEF">
        <w:rPr>
          <w:rFonts w:ascii="Times New Roman" w:hAnsi="Times New Roman" w:cs="Times New Roman"/>
          <w:sz w:val="28"/>
          <w:szCs w:val="28"/>
        </w:rPr>
        <w:t>На підставі дослідження інформації, яка міститься в матеріалах досьє, та співбесіди із кандидат</w:t>
      </w:r>
      <w:r w:rsidR="004522E5" w:rsidRPr="00DC4DEF">
        <w:rPr>
          <w:rFonts w:ascii="Times New Roman" w:hAnsi="Times New Roman" w:cs="Times New Roman"/>
          <w:sz w:val="28"/>
          <w:szCs w:val="28"/>
        </w:rPr>
        <w:t>кою</w:t>
      </w:r>
      <w:r w:rsidRPr="00DC4DEF">
        <w:rPr>
          <w:rFonts w:ascii="Times New Roman" w:hAnsi="Times New Roman" w:cs="Times New Roman"/>
          <w:sz w:val="28"/>
          <w:szCs w:val="28"/>
        </w:rPr>
        <w:t xml:space="preserve">, Комісія визначила, що за критерієм соціальної компетентності </w:t>
      </w:r>
      <w:r w:rsidR="00DC4DEF" w:rsidRPr="00DC4DEF">
        <w:rPr>
          <w:rFonts w:ascii="Times New Roman" w:hAnsi="Times New Roman" w:cs="Times New Roman"/>
          <w:sz w:val="28"/>
          <w:szCs w:val="28"/>
        </w:rPr>
        <w:t>Маржина Т.В</w:t>
      </w:r>
      <w:r w:rsidR="007460FB" w:rsidRPr="00DC4DEF">
        <w:rPr>
          <w:rFonts w:ascii="Times New Roman" w:hAnsi="Times New Roman" w:cs="Times New Roman"/>
          <w:sz w:val="28"/>
          <w:szCs w:val="28"/>
        </w:rPr>
        <w:t>.</w:t>
      </w:r>
      <w:r w:rsidRPr="00DC4DEF">
        <w:rPr>
          <w:rFonts w:ascii="Times New Roman" w:hAnsi="Times New Roman" w:cs="Times New Roman"/>
          <w:sz w:val="28"/>
          <w:szCs w:val="28"/>
        </w:rPr>
        <w:t xml:space="preserve"> набра</w:t>
      </w:r>
      <w:r w:rsidR="007460FB" w:rsidRPr="00DC4DEF">
        <w:rPr>
          <w:rFonts w:ascii="Times New Roman" w:hAnsi="Times New Roman" w:cs="Times New Roman"/>
          <w:sz w:val="28"/>
          <w:szCs w:val="28"/>
        </w:rPr>
        <w:t>ла</w:t>
      </w:r>
      <w:r w:rsidRPr="00DC4DEF">
        <w:rPr>
          <w:rFonts w:ascii="Times New Roman" w:hAnsi="Times New Roman" w:cs="Times New Roman"/>
          <w:sz w:val="28"/>
          <w:szCs w:val="28"/>
        </w:rPr>
        <w:t xml:space="preserve"> </w:t>
      </w:r>
      <w:r w:rsidR="00E45E2A" w:rsidRPr="00DC4DEF">
        <w:rPr>
          <w:rFonts w:ascii="Times New Roman" w:hAnsi="Times New Roman" w:cs="Times New Roman"/>
          <w:sz w:val="28"/>
          <w:szCs w:val="28"/>
        </w:rPr>
        <w:t>37,6</w:t>
      </w:r>
      <w:r w:rsidR="00DC4DEF" w:rsidRPr="00DC4DEF">
        <w:rPr>
          <w:rFonts w:ascii="Times New Roman" w:hAnsi="Times New Roman" w:cs="Times New Roman"/>
          <w:sz w:val="28"/>
          <w:szCs w:val="28"/>
        </w:rPr>
        <w:t>7</w:t>
      </w:r>
      <w:r w:rsidRPr="00DC4DEF">
        <w:rPr>
          <w:rFonts w:ascii="Times New Roman" w:hAnsi="Times New Roman" w:cs="Times New Roman"/>
          <w:sz w:val="28"/>
          <w:szCs w:val="28"/>
        </w:rPr>
        <w:t xml:space="preserve"> </w:t>
      </w:r>
      <w:proofErr w:type="spellStart"/>
      <w:r w:rsidRPr="00DC4DEF">
        <w:rPr>
          <w:rFonts w:ascii="Times New Roman" w:hAnsi="Times New Roman" w:cs="Times New Roman"/>
          <w:sz w:val="28"/>
          <w:szCs w:val="28"/>
        </w:rPr>
        <w:t>бал</w:t>
      </w:r>
      <w:r w:rsidR="00E45E2A" w:rsidRPr="00DC4DEF">
        <w:rPr>
          <w:rFonts w:ascii="Times New Roman" w:hAnsi="Times New Roman" w:cs="Times New Roman"/>
          <w:sz w:val="28"/>
          <w:szCs w:val="28"/>
        </w:rPr>
        <w:t>а</w:t>
      </w:r>
      <w:proofErr w:type="spellEnd"/>
      <w:r w:rsidRPr="00DC4DEF">
        <w:rPr>
          <w:rFonts w:ascii="Times New Roman" w:hAnsi="Times New Roman" w:cs="Times New Roman"/>
          <w:sz w:val="28"/>
          <w:szCs w:val="28"/>
        </w:rPr>
        <w:t>, що є вищим 75</w:t>
      </w:r>
      <w:r w:rsidR="0082496F" w:rsidRPr="00DC4DEF">
        <w:rPr>
          <w:rFonts w:ascii="Times New Roman" w:hAnsi="Times New Roman" w:cs="Times New Roman"/>
          <w:sz w:val="28"/>
          <w:szCs w:val="28"/>
        </w:rPr>
        <w:t> </w:t>
      </w:r>
      <w:r w:rsidRPr="00DC4DEF">
        <w:rPr>
          <w:rFonts w:ascii="Times New Roman" w:hAnsi="Times New Roman" w:cs="Times New Roman"/>
          <w:sz w:val="28"/>
          <w:szCs w:val="28"/>
        </w:rPr>
        <w:t xml:space="preserve">відсотків від максимально можливого </w:t>
      </w:r>
      <w:proofErr w:type="spellStart"/>
      <w:r w:rsidRPr="00DC4DEF">
        <w:rPr>
          <w:rFonts w:ascii="Times New Roman" w:hAnsi="Times New Roman" w:cs="Times New Roman"/>
          <w:sz w:val="28"/>
          <w:szCs w:val="28"/>
        </w:rPr>
        <w:t>бала</w:t>
      </w:r>
      <w:proofErr w:type="spellEnd"/>
      <w:r w:rsidRPr="00DC4DEF">
        <w:rPr>
          <w:rFonts w:ascii="Times New Roman" w:hAnsi="Times New Roman" w:cs="Times New Roman"/>
          <w:sz w:val="28"/>
          <w:szCs w:val="28"/>
        </w:rPr>
        <w:t xml:space="preserve">, а тому Комісія одноголосно вважає, що </w:t>
      </w:r>
      <w:r w:rsidR="004522E5" w:rsidRPr="00DC4DEF">
        <w:rPr>
          <w:rFonts w:ascii="Times New Roman" w:hAnsi="Times New Roman" w:cs="Times New Roman"/>
          <w:sz w:val="28"/>
          <w:szCs w:val="28"/>
        </w:rPr>
        <w:t>вона</w:t>
      </w:r>
      <w:r w:rsidRPr="00DC4DEF">
        <w:rPr>
          <w:rFonts w:ascii="Times New Roman" w:hAnsi="Times New Roman" w:cs="Times New Roman"/>
          <w:sz w:val="28"/>
          <w:szCs w:val="28"/>
        </w:rPr>
        <w:t xml:space="preserve"> відповідає критерію соціальної компетентності</w:t>
      </w:r>
      <w:r w:rsidRPr="000A08BB">
        <w:rPr>
          <w:rFonts w:ascii="Times New Roman" w:hAnsi="Times New Roman" w:cs="Times New Roman"/>
          <w:sz w:val="28"/>
          <w:szCs w:val="28"/>
        </w:rPr>
        <w:t>.</w:t>
      </w:r>
    </w:p>
    <w:p w14:paraId="06E1A47E" w14:textId="77777777" w:rsidR="005C215A" w:rsidRPr="000A08BB" w:rsidRDefault="005C215A" w:rsidP="00ED3D9D">
      <w:pPr>
        <w:tabs>
          <w:tab w:val="left" w:pos="1134"/>
        </w:tabs>
        <w:spacing w:after="0" w:line="240" w:lineRule="auto"/>
        <w:jc w:val="both"/>
        <w:rPr>
          <w:rFonts w:ascii="Times New Roman" w:hAnsi="Times New Roman" w:cs="Times New Roman"/>
          <w:sz w:val="28"/>
          <w:szCs w:val="28"/>
        </w:rPr>
      </w:pPr>
    </w:p>
    <w:p w14:paraId="1970297A" w14:textId="77777777" w:rsidR="008D3DDC" w:rsidRPr="000A08BB" w:rsidRDefault="008D3DDC" w:rsidP="00ED3D9D">
      <w:pPr>
        <w:tabs>
          <w:tab w:val="left" w:pos="1134"/>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Оцінювання відповідності кандидата критеріям доброчесності та професійної етики</w:t>
      </w:r>
    </w:p>
    <w:p w14:paraId="7EF3ED88" w14:textId="77777777" w:rsidR="00ED24A7" w:rsidRPr="000A08BB" w:rsidRDefault="00ED24A7"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14:paraId="6EEC6DCB" w14:textId="43C3848C" w:rsidR="00ED24A7" w:rsidRPr="000A08BB" w:rsidRDefault="00ED24A7"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Для оцінки відповідності кандидата на посаду судді критеріям доброчесності та професійної етики Комісією враховуються Єдині показники для оцінки доброчесності та професійної етики судді (кандидата на посаду судді), затверджені Вищою радою правосуддя</w:t>
      </w:r>
      <w:r w:rsidR="0010562A" w:rsidRPr="000A08BB">
        <w:rPr>
          <w:rFonts w:ascii="Times New Roman" w:hAnsi="Times New Roman" w:cs="Times New Roman"/>
          <w:sz w:val="28"/>
          <w:szCs w:val="28"/>
        </w:rPr>
        <w:t xml:space="preserve"> (далі – Єдині показники)</w:t>
      </w:r>
      <w:r w:rsidRPr="000A08BB">
        <w:rPr>
          <w:rFonts w:ascii="Times New Roman" w:hAnsi="Times New Roman" w:cs="Times New Roman"/>
          <w:sz w:val="28"/>
          <w:szCs w:val="28"/>
        </w:rPr>
        <w:t>.</w:t>
      </w:r>
    </w:p>
    <w:p w14:paraId="7F3CFA74" w14:textId="5A716491" w:rsidR="00F603BC" w:rsidRPr="000A08BB" w:rsidRDefault="0010562A"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В</w:t>
      </w:r>
      <w:r w:rsidR="00ED24A7" w:rsidRPr="000A08BB">
        <w:rPr>
          <w:rFonts w:ascii="Times New Roman" w:hAnsi="Times New Roman" w:cs="Times New Roman"/>
          <w:sz w:val="28"/>
          <w:szCs w:val="28"/>
        </w:rPr>
        <w:t>казані показники оцінюються за результатами співбесіди та дослідження інформації, яка міститься в суддівському досьє (досьє кандидата на посаду судді), а також загальновідомої та загальнодоступної інформації щодо кандидата.</w:t>
      </w:r>
    </w:p>
    <w:p w14:paraId="61614221" w14:textId="70960E41" w:rsidR="0069196B" w:rsidRPr="000A08BB" w:rsidRDefault="0069196B"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У матеріалах суддівського досьє та досьє кандидата на посаду судді </w:t>
      </w:r>
      <w:r w:rsidR="00F603BC" w:rsidRPr="000A08BB">
        <w:rPr>
          <w:rFonts w:ascii="Times New Roman" w:hAnsi="Times New Roman" w:cs="Times New Roman"/>
          <w:sz w:val="28"/>
          <w:szCs w:val="28"/>
        </w:rPr>
        <w:t xml:space="preserve">відсутня інформація про притягнення </w:t>
      </w:r>
      <w:proofErr w:type="spellStart"/>
      <w:r w:rsidR="008364AD">
        <w:rPr>
          <w:rFonts w:ascii="Times New Roman" w:hAnsi="Times New Roman" w:cs="Times New Roman"/>
          <w:sz w:val="28"/>
          <w:szCs w:val="28"/>
        </w:rPr>
        <w:t>Маржиної</w:t>
      </w:r>
      <w:proofErr w:type="spellEnd"/>
      <w:r w:rsidR="008364AD">
        <w:rPr>
          <w:rFonts w:ascii="Times New Roman" w:hAnsi="Times New Roman" w:cs="Times New Roman"/>
          <w:sz w:val="28"/>
          <w:szCs w:val="28"/>
        </w:rPr>
        <w:t xml:space="preserve"> Т.В</w:t>
      </w:r>
      <w:r w:rsidR="00F603BC" w:rsidRPr="000A08BB">
        <w:rPr>
          <w:rFonts w:ascii="Times New Roman" w:hAnsi="Times New Roman" w:cs="Times New Roman"/>
          <w:sz w:val="28"/>
          <w:szCs w:val="28"/>
        </w:rPr>
        <w:t>. до дисциплінарної відповідальності.</w:t>
      </w:r>
      <w:r w:rsidR="00FA0694" w:rsidRPr="000A08BB">
        <w:rPr>
          <w:rFonts w:ascii="Times New Roman" w:hAnsi="Times New Roman" w:cs="Times New Roman"/>
          <w:sz w:val="28"/>
          <w:szCs w:val="28"/>
          <w:highlight w:val="yellow"/>
        </w:rPr>
        <w:t xml:space="preserve"> </w:t>
      </w:r>
    </w:p>
    <w:p w14:paraId="6B32CDEB" w14:textId="3379D8AD" w:rsidR="00FA0694" w:rsidRPr="000A08BB" w:rsidRDefault="00FA0694"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lastRenderedPageBreak/>
        <w:t xml:space="preserve">При оцінюванні відповідності </w:t>
      </w:r>
      <w:r w:rsidR="00A5180B" w:rsidRPr="000A08BB">
        <w:rPr>
          <w:rFonts w:ascii="Times New Roman" w:hAnsi="Times New Roman" w:cs="Times New Roman"/>
          <w:sz w:val="28"/>
          <w:szCs w:val="28"/>
        </w:rPr>
        <w:t>кандидата</w:t>
      </w:r>
      <w:r w:rsidRPr="000A08BB">
        <w:rPr>
          <w:rFonts w:ascii="Times New Roman" w:hAnsi="Times New Roman" w:cs="Times New Roman"/>
          <w:sz w:val="28"/>
          <w:szCs w:val="28"/>
        </w:rPr>
        <w:t xml:space="preserve"> критеріям професійної етики та доброчесності Комісією враховується істотність будь-якої обставини чи порушення, які можуть свідчити про її невідповідність цим критеріям.</w:t>
      </w:r>
    </w:p>
    <w:p w14:paraId="3645F781" w14:textId="00EA0CBE" w:rsidR="00C611BF" w:rsidRPr="008364AD" w:rsidRDefault="00FA0694" w:rsidP="000C55ED">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Ураховуючи наведене, Комісією під час кваліфікаційного оцінювання </w:t>
      </w:r>
      <w:proofErr w:type="spellStart"/>
      <w:r w:rsidR="008364AD">
        <w:rPr>
          <w:rFonts w:ascii="Times New Roman" w:hAnsi="Times New Roman" w:cs="Times New Roman"/>
          <w:sz w:val="28"/>
          <w:szCs w:val="28"/>
        </w:rPr>
        <w:t>Маржиної</w:t>
      </w:r>
      <w:proofErr w:type="spellEnd"/>
      <w:r w:rsidR="008364AD">
        <w:rPr>
          <w:rFonts w:ascii="Times New Roman" w:hAnsi="Times New Roman" w:cs="Times New Roman"/>
          <w:sz w:val="28"/>
          <w:szCs w:val="28"/>
        </w:rPr>
        <w:t xml:space="preserve"> Т.В</w:t>
      </w:r>
      <w:r w:rsidRPr="000A08BB">
        <w:rPr>
          <w:rFonts w:ascii="Times New Roman" w:hAnsi="Times New Roman" w:cs="Times New Roman"/>
          <w:sz w:val="28"/>
          <w:szCs w:val="28"/>
        </w:rPr>
        <w:t xml:space="preserve">. було досліджено </w:t>
      </w:r>
      <w:r w:rsidR="00B80A8F" w:rsidRPr="000A08BB">
        <w:rPr>
          <w:rFonts w:ascii="Times New Roman" w:hAnsi="Times New Roman" w:cs="Times New Roman"/>
          <w:sz w:val="28"/>
          <w:szCs w:val="28"/>
        </w:rPr>
        <w:t>Висновок</w:t>
      </w:r>
      <w:r w:rsidRPr="000A08BB">
        <w:rPr>
          <w:rFonts w:ascii="Times New Roman" w:hAnsi="Times New Roman" w:cs="Times New Roman"/>
          <w:sz w:val="28"/>
          <w:szCs w:val="28"/>
        </w:rPr>
        <w:t>, письмові пояснення кандидатки, надіслані на адресу Комісії, усні пояснення, надані під час співбесіди, інші дані, отримані Комісією, подані нею як суддею декларації, а також інформація, надана державними органами на запити Комісії стосовно кандидатки.</w:t>
      </w:r>
      <w:r w:rsidR="005040C0" w:rsidRPr="008364AD">
        <w:rPr>
          <w:rFonts w:ascii="Times New Roman" w:hAnsi="Times New Roman" w:cs="Times New Roman"/>
          <w:sz w:val="28"/>
          <w:szCs w:val="28"/>
        </w:rPr>
        <w:t xml:space="preserve"> </w:t>
      </w:r>
    </w:p>
    <w:p w14:paraId="2EDE5EBD" w14:textId="5DD0B3BD" w:rsidR="00DC4DEF" w:rsidRDefault="00FA0694" w:rsidP="000C55ED">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Стосовно </w:t>
      </w:r>
      <w:r w:rsidR="00DC4DEF">
        <w:rPr>
          <w:rFonts w:ascii="Times New Roman" w:hAnsi="Times New Roman" w:cs="Times New Roman"/>
          <w:sz w:val="28"/>
          <w:szCs w:val="28"/>
        </w:rPr>
        <w:t>обставин, які стали підставою для ухвалення</w:t>
      </w:r>
      <w:r w:rsidR="00674AFD" w:rsidRPr="000A08BB">
        <w:rPr>
          <w:rFonts w:ascii="Times New Roman" w:hAnsi="Times New Roman" w:cs="Times New Roman"/>
          <w:sz w:val="28"/>
          <w:szCs w:val="28"/>
        </w:rPr>
        <w:t xml:space="preserve"> </w:t>
      </w:r>
      <w:r w:rsidR="00B80A8F" w:rsidRPr="000A08BB">
        <w:rPr>
          <w:rFonts w:ascii="Times New Roman" w:hAnsi="Times New Roman" w:cs="Times New Roman"/>
          <w:sz w:val="28"/>
          <w:szCs w:val="28"/>
        </w:rPr>
        <w:t>Висновку</w:t>
      </w:r>
      <w:r w:rsidR="00EA3ECC" w:rsidRPr="000A08BB">
        <w:rPr>
          <w:rFonts w:ascii="Times New Roman" w:hAnsi="Times New Roman" w:cs="Times New Roman"/>
          <w:sz w:val="28"/>
          <w:szCs w:val="28"/>
        </w:rPr>
        <w:t xml:space="preserve"> (</w:t>
      </w:r>
      <w:r w:rsidR="00DC4DEF">
        <w:rPr>
          <w:rFonts w:ascii="Times New Roman" w:hAnsi="Times New Roman" w:cs="Times New Roman"/>
          <w:sz w:val="28"/>
          <w:szCs w:val="28"/>
        </w:rPr>
        <w:t>тривале неприйняття до провадження цивільної справи № 484/5719/15-ц</w:t>
      </w:r>
      <w:r w:rsidR="00BB5248" w:rsidRPr="000A08BB">
        <w:rPr>
          <w:rFonts w:ascii="Times New Roman" w:hAnsi="Times New Roman" w:cs="Times New Roman"/>
          <w:sz w:val="28"/>
          <w:szCs w:val="28"/>
        </w:rPr>
        <w:t>)</w:t>
      </w:r>
      <w:r w:rsidR="00D12CC7" w:rsidRPr="000A08BB">
        <w:rPr>
          <w:rFonts w:ascii="Times New Roman" w:hAnsi="Times New Roman" w:cs="Times New Roman"/>
          <w:sz w:val="28"/>
          <w:szCs w:val="28"/>
        </w:rPr>
        <w:t>.</w:t>
      </w:r>
    </w:p>
    <w:p w14:paraId="103F6D7B" w14:textId="33D1A67F" w:rsidR="00DC4DEF" w:rsidRDefault="00915766" w:rsidP="000C55ED">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Маржина Т.В. </w:t>
      </w:r>
      <w:r w:rsidR="000C55ED" w:rsidRPr="000C55ED">
        <w:rPr>
          <w:rFonts w:ascii="Times New Roman" w:hAnsi="Times New Roman" w:cs="Times New Roman"/>
          <w:sz w:val="28"/>
          <w:szCs w:val="28"/>
        </w:rPr>
        <w:t xml:space="preserve">пояснила, що справа № 484/5719/15-ц надійшла до суду за нормами </w:t>
      </w:r>
      <w:r w:rsidR="000C55ED">
        <w:rPr>
          <w:rFonts w:ascii="Times New Roman" w:hAnsi="Times New Roman" w:cs="Times New Roman"/>
          <w:sz w:val="28"/>
          <w:szCs w:val="28"/>
        </w:rPr>
        <w:t xml:space="preserve">Цивільного процесуального кодексу України (далі – </w:t>
      </w:r>
      <w:r w:rsidR="000C55ED" w:rsidRPr="000C55ED">
        <w:rPr>
          <w:rFonts w:ascii="Times New Roman" w:hAnsi="Times New Roman" w:cs="Times New Roman"/>
          <w:sz w:val="28"/>
          <w:szCs w:val="28"/>
        </w:rPr>
        <w:t>ЦПК</w:t>
      </w:r>
      <w:r w:rsidR="000C55ED">
        <w:rPr>
          <w:rFonts w:ascii="Times New Roman" w:hAnsi="Times New Roman" w:cs="Times New Roman"/>
          <w:sz w:val="28"/>
          <w:szCs w:val="28"/>
        </w:rPr>
        <w:t> </w:t>
      </w:r>
      <w:r w:rsidR="000C55ED" w:rsidRPr="000C55ED">
        <w:rPr>
          <w:rFonts w:ascii="Times New Roman" w:hAnsi="Times New Roman" w:cs="Times New Roman"/>
          <w:sz w:val="28"/>
          <w:szCs w:val="28"/>
        </w:rPr>
        <w:t>України</w:t>
      </w:r>
      <w:r w:rsidR="000C55ED">
        <w:rPr>
          <w:rFonts w:ascii="Times New Roman" w:hAnsi="Times New Roman" w:cs="Times New Roman"/>
          <w:sz w:val="28"/>
          <w:szCs w:val="28"/>
        </w:rPr>
        <w:t>)</w:t>
      </w:r>
      <w:r w:rsidR="000C55ED" w:rsidRPr="000C55ED">
        <w:rPr>
          <w:rFonts w:ascii="Times New Roman" w:hAnsi="Times New Roman" w:cs="Times New Roman"/>
          <w:sz w:val="28"/>
          <w:szCs w:val="28"/>
        </w:rPr>
        <w:t>, який на той момент уже втратив чинність, у зв</w:t>
      </w:r>
      <w:r w:rsidR="002A26E7">
        <w:rPr>
          <w:rFonts w:ascii="Times New Roman" w:hAnsi="Times New Roman" w:cs="Times New Roman"/>
          <w:sz w:val="28"/>
          <w:szCs w:val="28"/>
        </w:rPr>
        <w:t>’</w:t>
      </w:r>
      <w:r w:rsidR="000C55ED" w:rsidRPr="000C55ED">
        <w:rPr>
          <w:rFonts w:ascii="Times New Roman" w:hAnsi="Times New Roman" w:cs="Times New Roman"/>
          <w:sz w:val="28"/>
          <w:szCs w:val="28"/>
        </w:rPr>
        <w:t>язку з чим було прийнято рішення про розгляд справи за нормами чинного</w:t>
      </w:r>
      <w:r w:rsidR="000C55ED">
        <w:rPr>
          <w:rFonts w:ascii="Times New Roman" w:hAnsi="Times New Roman" w:cs="Times New Roman"/>
          <w:sz w:val="28"/>
          <w:szCs w:val="28"/>
        </w:rPr>
        <w:t xml:space="preserve"> на той момент </w:t>
      </w:r>
      <w:r w:rsidR="000C55ED" w:rsidRPr="000C55ED">
        <w:rPr>
          <w:rFonts w:ascii="Times New Roman" w:hAnsi="Times New Roman" w:cs="Times New Roman"/>
          <w:sz w:val="28"/>
          <w:szCs w:val="28"/>
        </w:rPr>
        <w:t>ЦПК</w:t>
      </w:r>
      <w:r w:rsidR="000C55ED">
        <w:rPr>
          <w:rFonts w:ascii="Times New Roman" w:hAnsi="Times New Roman" w:cs="Times New Roman"/>
          <w:sz w:val="28"/>
          <w:szCs w:val="28"/>
        </w:rPr>
        <w:t> </w:t>
      </w:r>
      <w:r w:rsidR="000C55ED" w:rsidRPr="000C55ED">
        <w:rPr>
          <w:rFonts w:ascii="Times New Roman" w:hAnsi="Times New Roman" w:cs="Times New Roman"/>
          <w:sz w:val="28"/>
          <w:szCs w:val="28"/>
        </w:rPr>
        <w:t>України. Це зумовило необхідність призначення підготовчого провадження та підтвердження повноважень представників сторін. При цьому повноваження всіх представників, крім одного, закінчились ще у 2021 році, і жоден із них не вжив заходів для їх поновлення</w:t>
      </w:r>
      <w:r>
        <w:rPr>
          <w:rFonts w:ascii="Times New Roman" w:hAnsi="Times New Roman" w:cs="Times New Roman"/>
          <w:sz w:val="28"/>
          <w:szCs w:val="28"/>
        </w:rPr>
        <w:t xml:space="preserve">. </w:t>
      </w:r>
    </w:p>
    <w:p w14:paraId="143DA0BF" w14:textId="42BAC56D" w:rsidR="00915766" w:rsidRDefault="000C55ED" w:rsidP="00800819">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0C55ED">
        <w:rPr>
          <w:rFonts w:ascii="Times New Roman" w:hAnsi="Times New Roman" w:cs="Times New Roman"/>
          <w:sz w:val="28"/>
          <w:szCs w:val="28"/>
        </w:rPr>
        <w:t>Кандидатка визнала, що строк неприйняття справи до провадження був надмірним, однак наголосила, що це єдиний подібний випадок у її кар</w:t>
      </w:r>
      <w:r>
        <w:rPr>
          <w:rFonts w:ascii="Times New Roman" w:hAnsi="Times New Roman" w:cs="Times New Roman"/>
          <w:sz w:val="28"/>
          <w:szCs w:val="28"/>
        </w:rPr>
        <w:t>’</w:t>
      </w:r>
      <w:r w:rsidRPr="000C55ED">
        <w:rPr>
          <w:rFonts w:ascii="Times New Roman" w:hAnsi="Times New Roman" w:cs="Times New Roman"/>
          <w:sz w:val="28"/>
          <w:szCs w:val="28"/>
        </w:rPr>
        <w:t xml:space="preserve">єрі. Ситуацію додатково ускладнювали значний обсяг справи (понад 100 томів), звільнення судді, який раніше її розглядав, разом із командою, розгляд аналогічних питань судами іншої юрисдикції, а також відсутність окремих документів у матеріалах справи </w:t>
      </w:r>
      <w:r>
        <w:rPr>
          <w:rFonts w:ascii="Times New Roman" w:hAnsi="Times New Roman" w:cs="Times New Roman"/>
          <w:sz w:val="28"/>
          <w:szCs w:val="28"/>
        </w:rPr>
        <w:t>–</w:t>
      </w:r>
      <w:r w:rsidRPr="000C55ED">
        <w:rPr>
          <w:rFonts w:ascii="Times New Roman" w:hAnsi="Times New Roman" w:cs="Times New Roman"/>
          <w:sz w:val="28"/>
          <w:szCs w:val="28"/>
        </w:rPr>
        <w:t xml:space="preserve"> усе це потребувало ретельного вивчення</w:t>
      </w:r>
      <w:r>
        <w:rPr>
          <w:rFonts w:ascii="Times New Roman" w:hAnsi="Times New Roman" w:cs="Times New Roman"/>
          <w:sz w:val="28"/>
          <w:szCs w:val="28"/>
        </w:rPr>
        <w:t>. Хоча кандидатка й могла проявити надмірну ретельність, але вважала недопустимим</w:t>
      </w:r>
      <w:r w:rsidR="00F16EF5">
        <w:rPr>
          <w:rFonts w:ascii="Times New Roman" w:hAnsi="Times New Roman" w:cs="Times New Roman"/>
          <w:sz w:val="28"/>
          <w:szCs w:val="28"/>
        </w:rPr>
        <w:t xml:space="preserve"> </w:t>
      </w:r>
      <w:r>
        <w:rPr>
          <w:rFonts w:ascii="Times New Roman" w:hAnsi="Times New Roman" w:cs="Times New Roman"/>
          <w:sz w:val="28"/>
          <w:szCs w:val="28"/>
        </w:rPr>
        <w:t>розпочинати підготовче засідання без належного рівня підготовки.</w:t>
      </w:r>
    </w:p>
    <w:p w14:paraId="32FDD263" w14:textId="2C0138C5" w:rsidR="000C55ED" w:rsidRDefault="006703EF" w:rsidP="00800819">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Також Маржина Т.В. наголосила, </w:t>
      </w:r>
      <w:r w:rsidR="00800819">
        <w:rPr>
          <w:rFonts w:ascii="Times New Roman" w:hAnsi="Times New Roman" w:cs="Times New Roman"/>
          <w:sz w:val="28"/>
          <w:szCs w:val="28"/>
        </w:rPr>
        <w:t xml:space="preserve">що такий тривалий час на ухвалення рішення про прийняття справи зумовлений, зокрема, </w:t>
      </w:r>
      <w:r w:rsidR="00800819" w:rsidRPr="00800819">
        <w:rPr>
          <w:rFonts w:ascii="Times New Roman" w:hAnsi="Times New Roman" w:cs="Times New Roman"/>
          <w:sz w:val="28"/>
          <w:szCs w:val="28"/>
        </w:rPr>
        <w:t xml:space="preserve">не зволіканням, а обсягом суто технічної роботи. Ухвала про прийняття справи до провадження містила кілька аркушів, які потрібно було роздрукувати, зшити, завірити, а для кожного з майже 700 учасників </w:t>
      </w:r>
      <w:r w:rsidR="00800819">
        <w:rPr>
          <w:rFonts w:ascii="Times New Roman" w:hAnsi="Times New Roman" w:cs="Times New Roman"/>
          <w:sz w:val="28"/>
          <w:szCs w:val="28"/>
        </w:rPr>
        <w:t>–</w:t>
      </w:r>
      <w:r w:rsidR="00800819" w:rsidRPr="00800819">
        <w:rPr>
          <w:rFonts w:ascii="Times New Roman" w:hAnsi="Times New Roman" w:cs="Times New Roman"/>
          <w:sz w:val="28"/>
          <w:szCs w:val="28"/>
        </w:rPr>
        <w:t xml:space="preserve"> підготувати повістку, запакувати конверт та підклеїти марку. Лише на цю механічну роботу в помічника пішло два місяці. При цьому реальна явка виявилася мінімальною</w:t>
      </w:r>
      <w:r w:rsidR="00800819">
        <w:rPr>
          <w:rFonts w:ascii="Times New Roman" w:hAnsi="Times New Roman" w:cs="Times New Roman"/>
          <w:sz w:val="28"/>
          <w:szCs w:val="28"/>
        </w:rPr>
        <w:t>:</w:t>
      </w:r>
      <w:r w:rsidR="00800819" w:rsidRPr="00800819">
        <w:rPr>
          <w:rFonts w:ascii="Times New Roman" w:hAnsi="Times New Roman" w:cs="Times New Roman"/>
          <w:sz w:val="28"/>
          <w:szCs w:val="28"/>
        </w:rPr>
        <w:t xml:space="preserve"> повістки отримали лише близько 34 осіб, а до суду з</w:t>
      </w:r>
      <w:r w:rsidR="00800819">
        <w:rPr>
          <w:rFonts w:ascii="Times New Roman" w:hAnsi="Times New Roman" w:cs="Times New Roman"/>
          <w:sz w:val="28"/>
          <w:szCs w:val="28"/>
        </w:rPr>
        <w:t>’</w:t>
      </w:r>
      <w:r w:rsidR="00800819" w:rsidRPr="00800819">
        <w:rPr>
          <w:rFonts w:ascii="Times New Roman" w:hAnsi="Times New Roman" w:cs="Times New Roman"/>
          <w:sz w:val="28"/>
          <w:szCs w:val="28"/>
        </w:rPr>
        <w:t>явилас</w:t>
      </w:r>
      <w:r w:rsidR="00800819">
        <w:rPr>
          <w:rFonts w:ascii="Times New Roman" w:hAnsi="Times New Roman" w:cs="Times New Roman"/>
          <w:sz w:val="28"/>
          <w:szCs w:val="28"/>
        </w:rPr>
        <w:t>ь</w:t>
      </w:r>
      <w:r w:rsidR="00800819" w:rsidRPr="00800819">
        <w:rPr>
          <w:rFonts w:ascii="Times New Roman" w:hAnsi="Times New Roman" w:cs="Times New Roman"/>
          <w:sz w:val="28"/>
          <w:szCs w:val="28"/>
        </w:rPr>
        <w:t xml:space="preserve"> незначна кількість учасників.</w:t>
      </w:r>
    </w:p>
    <w:p w14:paraId="45EBA63F" w14:textId="101B64FA" w:rsidR="00800819" w:rsidRPr="00DC4DEF" w:rsidRDefault="00800819" w:rsidP="0087234B">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00819">
        <w:rPr>
          <w:rFonts w:ascii="Times New Roman" w:hAnsi="Times New Roman" w:cs="Times New Roman"/>
          <w:sz w:val="28"/>
          <w:szCs w:val="28"/>
        </w:rPr>
        <w:t xml:space="preserve">Кандидатка пояснила, що справа мала технічні недоліки, які виникли </w:t>
      </w:r>
      <w:r>
        <w:rPr>
          <w:rFonts w:ascii="Times New Roman" w:hAnsi="Times New Roman" w:cs="Times New Roman"/>
          <w:sz w:val="28"/>
          <w:szCs w:val="28"/>
        </w:rPr>
        <w:t>ще в попередньому складі суду,</w:t>
      </w:r>
      <w:r w:rsidRPr="00800819">
        <w:rPr>
          <w:rFonts w:ascii="Times New Roman" w:hAnsi="Times New Roman" w:cs="Times New Roman"/>
          <w:sz w:val="28"/>
          <w:szCs w:val="28"/>
        </w:rPr>
        <w:t xml:space="preserve"> зокрема, відсутність окремих аркушів та недоліки в описах томів. Усунення цих недоліків власним секретарем було б недоцільним: якби секретар, який не вів справу раніше, склав опис томів за попередній період, це могло б викликати обґрунтовані підозри у зловживанні. Тому питання про те, хто саме і в якому порядку усуватиме ці недоліки, вирішував керівник апарату суду</w:t>
      </w:r>
      <w:r>
        <w:rPr>
          <w:rFonts w:ascii="Times New Roman" w:hAnsi="Times New Roman" w:cs="Times New Roman"/>
          <w:sz w:val="28"/>
          <w:szCs w:val="28"/>
        </w:rPr>
        <w:t>.</w:t>
      </w:r>
    </w:p>
    <w:p w14:paraId="1E22FEBE" w14:textId="5AF6241D" w:rsidR="00A044EC" w:rsidRDefault="00DD26CF" w:rsidP="0087234B">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DD26CF">
        <w:rPr>
          <w:rFonts w:ascii="Times New Roman" w:hAnsi="Times New Roman" w:cs="Times New Roman"/>
          <w:sz w:val="28"/>
          <w:szCs w:val="28"/>
        </w:rPr>
        <w:t xml:space="preserve">Комісія наголошує, що відповідно до статті 6 Конвенції про захист прав людини і основоположних свобод кожен має право на справедливий і публічний розгляд своєї справи упродовж розумного строку, а стаття 13 Конвенції гарантує </w:t>
      </w:r>
      <w:r w:rsidRPr="00DD26CF">
        <w:rPr>
          <w:rFonts w:ascii="Times New Roman" w:hAnsi="Times New Roman" w:cs="Times New Roman"/>
          <w:sz w:val="28"/>
          <w:szCs w:val="28"/>
        </w:rPr>
        <w:lastRenderedPageBreak/>
        <w:t>кожному</w:t>
      </w:r>
      <w:r>
        <w:rPr>
          <w:rFonts w:ascii="Times New Roman" w:hAnsi="Times New Roman" w:cs="Times New Roman"/>
          <w:sz w:val="28"/>
          <w:szCs w:val="28"/>
        </w:rPr>
        <w:t>, чиї права та свободи, визначені в Конвенції, було порушено, право на ефективний засіб правового захисту в національному</w:t>
      </w:r>
      <w:r w:rsidR="00B9629F">
        <w:rPr>
          <w:rFonts w:ascii="Times New Roman" w:hAnsi="Times New Roman" w:cs="Times New Roman"/>
          <w:sz w:val="28"/>
          <w:szCs w:val="28"/>
        </w:rPr>
        <w:t xml:space="preserve"> органі</w:t>
      </w:r>
      <w:r>
        <w:rPr>
          <w:rFonts w:ascii="Times New Roman" w:hAnsi="Times New Roman" w:cs="Times New Roman"/>
          <w:sz w:val="28"/>
          <w:szCs w:val="28"/>
        </w:rPr>
        <w:t xml:space="preserve">. </w:t>
      </w:r>
      <w:r w:rsidR="0087234B" w:rsidRPr="0087234B">
        <w:rPr>
          <w:rFonts w:ascii="Times New Roman" w:hAnsi="Times New Roman" w:cs="Times New Roman"/>
          <w:sz w:val="28"/>
          <w:szCs w:val="28"/>
        </w:rPr>
        <w:t>Аналогічні вимоги відтворені у пункті 10 частини третьої статті 2 ЦПК України, який визначає розумність строків розгляду справи однією з основних засад цивільного судочинства</w:t>
      </w:r>
      <w:r w:rsidR="004518ED">
        <w:rPr>
          <w:rFonts w:ascii="Times New Roman" w:hAnsi="Times New Roman" w:cs="Times New Roman"/>
          <w:sz w:val="28"/>
          <w:szCs w:val="28"/>
        </w:rPr>
        <w:t>.</w:t>
      </w:r>
    </w:p>
    <w:p w14:paraId="2F87682E" w14:textId="2BA9238B" w:rsidR="00187C25" w:rsidRDefault="0087234B" w:rsidP="0087234B">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7234B">
        <w:rPr>
          <w:rFonts w:ascii="Times New Roman" w:hAnsi="Times New Roman" w:cs="Times New Roman"/>
          <w:sz w:val="28"/>
          <w:szCs w:val="28"/>
        </w:rPr>
        <w:t xml:space="preserve">Комісія констатує, що період тривалістю майже двадцять три місяці між надходженням матеріалів справи до кандидатки та </w:t>
      </w:r>
      <w:r>
        <w:rPr>
          <w:rFonts w:ascii="Times New Roman" w:hAnsi="Times New Roman" w:cs="Times New Roman"/>
          <w:sz w:val="28"/>
          <w:szCs w:val="28"/>
        </w:rPr>
        <w:t>постановлення</w:t>
      </w:r>
      <w:r w:rsidR="00B9629F">
        <w:rPr>
          <w:rFonts w:ascii="Times New Roman" w:hAnsi="Times New Roman" w:cs="Times New Roman"/>
          <w:sz w:val="28"/>
          <w:szCs w:val="28"/>
        </w:rPr>
        <w:t>м</w:t>
      </w:r>
      <w:r w:rsidRPr="0087234B">
        <w:rPr>
          <w:rFonts w:ascii="Times New Roman" w:hAnsi="Times New Roman" w:cs="Times New Roman"/>
          <w:sz w:val="28"/>
          <w:szCs w:val="28"/>
        </w:rPr>
        <w:t xml:space="preserve"> ухвали про прийняття справи до провадження і призначення підготовчого засідання не відповідає стандарту розумного строку ні за критеріями Конвенції, ні за вимогами національного процесуального законодавства. Протягом усього цього часу близько 800 учасників спору були позбавлені процесуальної правосуб</w:t>
      </w:r>
      <w:r>
        <w:rPr>
          <w:rFonts w:ascii="Times New Roman" w:hAnsi="Times New Roman" w:cs="Times New Roman"/>
          <w:sz w:val="28"/>
          <w:szCs w:val="28"/>
        </w:rPr>
        <w:t>’</w:t>
      </w:r>
      <w:r w:rsidRPr="0087234B">
        <w:rPr>
          <w:rFonts w:ascii="Times New Roman" w:hAnsi="Times New Roman" w:cs="Times New Roman"/>
          <w:sz w:val="28"/>
          <w:szCs w:val="28"/>
        </w:rPr>
        <w:t xml:space="preserve">єктності: вони не могли подавати клопотання про забезпечення доказів чи позову, заявляти відводи, ініціювати призначення судових експертиз або здійснювати інші процесуальні дії. </w:t>
      </w:r>
    </w:p>
    <w:p w14:paraId="3630B999" w14:textId="0F56BCE0" w:rsidR="0087234B" w:rsidRDefault="0087234B" w:rsidP="0087234B">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7234B">
        <w:rPr>
          <w:rFonts w:ascii="Times New Roman" w:hAnsi="Times New Roman" w:cs="Times New Roman"/>
          <w:sz w:val="28"/>
          <w:szCs w:val="28"/>
        </w:rPr>
        <w:t>Комісія визнає об</w:t>
      </w:r>
      <w:r>
        <w:rPr>
          <w:rFonts w:ascii="Times New Roman" w:hAnsi="Times New Roman" w:cs="Times New Roman"/>
          <w:sz w:val="28"/>
          <w:szCs w:val="28"/>
        </w:rPr>
        <w:t>’</w:t>
      </w:r>
      <w:r w:rsidRPr="0087234B">
        <w:rPr>
          <w:rFonts w:ascii="Times New Roman" w:hAnsi="Times New Roman" w:cs="Times New Roman"/>
          <w:sz w:val="28"/>
          <w:szCs w:val="28"/>
        </w:rPr>
        <w:t>єктивну складність справи: значний обсяг матеріалів, велика кількість учасників та необхідність вирішення низки процесуальних питань, що виникли через недоліки попереднього провадження.</w:t>
      </w:r>
      <w:r>
        <w:rPr>
          <w:rFonts w:ascii="Times New Roman" w:hAnsi="Times New Roman" w:cs="Times New Roman"/>
          <w:sz w:val="28"/>
          <w:szCs w:val="28"/>
        </w:rPr>
        <w:t xml:space="preserve"> Проте зазначені обставини не можуть бути виправданням для настільки значного часу, який необхідний був кандидатці для</w:t>
      </w:r>
      <w:r w:rsidR="00F16EF5">
        <w:rPr>
          <w:rFonts w:ascii="Times New Roman" w:hAnsi="Times New Roman" w:cs="Times New Roman"/>
          <w:sz w:val="28"/>
          <w:szCs w:val="28"/>
        </w:rPr>
        <w:t xml:space="preserve"> </w:t>
      </w:r>
      <w:r>
        <w:rPr>
          <w:rFonts w:ascii="Times New Roman" w:hAnsi="Times New Roman" w:cs="Times New Roman"/>
          <w:sz w:val="28"/>
          <w:szCs w:val="28"/>
        </w:rPr>
        <w:t>постановлення</w:t>
      </w:r>
      <w:r w:rsidRPr="0087234B">
        <w:rPr>
          <w:rFonts w:ascii="Times New Roman" w:hAnsi="Times New Roman" w:cs="Times New Roman"/>
          <w:sz w:val="28"/>
          <w:szCs w:val="28"/>
        </w:rPr>
        <w:t xml:space="preserve"> ухвали про прийняття справи до провадження і призначення підготовчого засідання</w:t>
      </w:r>
      <w:r>
        <w:rPr>
          <w:rFonts w:ascii="Times New Roman" w:hAnsi="Times New Roman" w:cs="Times New Roman"/>
          <w:sz w:val="28"/>
          <w:szCs w:val="28"/>
        </w:rPr>
        <w:t>.</w:t>
      </w:r>
    </w:p>
    <w:p w14:paraId="74D1400F" w14:textId="2F633457" w:rsidR="00187C25" w:rsidRDefault="0087234B" w:rsidP="0087234B">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7234B">
        <w:rPr>
          <w:rFonts w:ascii="Times New Roman" w:hAnsi="Times New Roman" w:cs="Times New Roman"/>
          <w:sz w:val="28"/>
          <w:szCs w:val="28"/>
        </w:rPr>
        <w:t>Водночас Комісія звертає увагу на загальний рівень ефективності здійснення кандидаткою правосуддя: з 2017 року лише в 46 випадках нею порушено строки надсилання електронних копій рішень до Єдиного державного реєстру судових рішень; кількість змінених і скасованих рішень залишалась стабільною попри збільшення загального навантаження більш ніж у 2,</w:t>
      </w:r>
      <w:r>
        <w:rPr>
          <w:rFonts w:ascii="Times New Roman" w:hAnsi="Times New Roman" w:cs="Times New Roman"/>
          <w:sz w:val="28"/>
          <w:szCs w:val="28"/>
        </w:rPr>
        <w:t>5</w:t>
      </w:r>
      <w:r w:rsidRPr="0087234B">
        <w:rPr>
          <w:rFonts w:ascii="Times New Roman" w:hAnsi="Times New Roman" w:cs="Times New Roman"/>
          <w:sz w:val="28"/>
          <w:szCs w:val="28"/>
        </w:rPr>
        <w:t xml:space="preserve"> </w:t>
      </w:r>
      <w:proofErr w:type="spellStart"/>
      <w:r w:rsidRPr="0087234B">
        <w:rPr>
          <w:rFonts w:ascii="Times New Roman" w:hAnsi="Times New Roman" w:cs="Times New Roman"/>
          <w:sz w:val="28"/>
          <w:szCs w:val="28"/>
        </w:rPr>
        <w:t>раза</w:t>
      </w:r>
      <w:proofErr w:type="spellEnd"/>
      <w:r w:rsidRPr="0087234B">
        <w:rPr>
          <w:rFonts w:ascii="Times New Roman" w:hAnsi="Times New Roman" w:cs="Times New Roman"/>
          <w:sz w:val="28"/>
          <w:szCs w:val="28"/>
        </w:rPr>
        <w:t xml:space="preserve"> за період 2015–2025 років; а кількість випадків порушення строків розгляду справ з 2017 року не перевищує 22.</w:t>
      </w:r>
      <w:r w:rsidR="00A00E17">
        <w:rPr>
          <w:rFonts w:ascii="Times New Roman" w:hAnsi="Times New Roman" w:cs="Times New Roman"/>
          <w:sz w:val="28"/>
          <w:szCs w:val="28"/>
        </w:rPr>
        <w:t xml:space="preserve"> </w:t>
      </w:r>
    </w:p>
    <w:p w14:paraId="4D7D027D" w14:textId="05F95449" w:rsidR="00A00E17" w:rsidRDefault="0087234B"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7234B">
        <w:rPr>
          <w:rFonts w:ascii="Times New Roman" w:hAnsi="Times New Roman" w:cs="Times New Roman"/>
          <w:sz w:val="28"/>
          <w:szCs w:val="28"/>
        </w:rPr>
        <w:t xml:space="preserve">Саме з огляду на зазначену організованість Комісія доходить висновку, що кандидатка не могла не усвідомлювати факту перебування справи без руху та необхідності </w:t>
      </w:r>
      <w:r>
        <w:rPr>
          <w:rFonts w:ascii="Times New Roman" w:hAnsi="Times New Roman" w:cs="Times New Roman"/>
          <w:sz w:val="28"/>
          <w:szCs w:val="28"/>
        </w:rPr>
        <w:t>постановлення</w:t>
      </w:r>
      <w:r w:rsidRPr="0087234B">
        <w:rPr>
          <w:rFonts w:ascii="Times New Roman" w:hAnsi="Times New Roman" w:cs="Times New Roman"/>
          <w:sz w:val="28"/>
          <w:szCs w:val="28"/>
        </w:rPr>
        <w:t xml:space="preserve"> відповідної ухвали. Відсутність будь-яких процесуальних дій упродовж майже двох років у поєднанні із загальною ефективністю роботи кандидатки виключає можливість випадкового чи несвідомого характеру бездіяльності. За таких обставин у стороннього спостерігача можуть виникнути обґрунтовані сумніви щодо щонайменше усвідомленого нехтування процесуальними обов</w:t>
      </w:r>
      <w:r w:rsidR="002A26E7">
        <w:rPr>
          <w:rFonts w:ascii="Times New Roman" w:hAnsi="Times New Roman" w:cs="Times New Roman"/>
          <w:sz w:val="28"/>
          <w:szCs w:val="28"/>
        </w:rPr>
        <w:t>’</w:t>
      </w:r>
      <w:r w:rsidRPr="0087234B">
        <w:rPr>
          <w:rFonts w:ascii="Times New Roman" w:hAnsi="Times New Roman" w:cs="Times New Roman"/>
          <w:sz w:val="28"/>
          <w:szCs w:val="28"/>
        </w:rPr>
        <w:t>язками</w:t>
      </w:r>
      <w:r w:rsidR="00A00E17">
        <w:rPr>
          <w:rFonts w:ascii="Times New Roman" w:hAnsi="Times New Roman" w:cs="Times New Roman"/>
          <w:sz w:val="28"/>
          <w:szCs w:val="28"/>
        </w:rPr>
        <w:t>.</w:t>
      </w:r>
    </w:p>
    <w:p w14:paraId="1EDC0CC7" w14:textId="53054796" w:rsidR="00A00E17" w:rsidRDefault="00A00E17"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Згідно з пунктом 12 Єдиних показників п</w:t>
      </w:r>
      <w:r w:rsidRPr="00A00E17">
        <w:rPr>
          <w:rFonts w:ascii="Times New Roman" w:hAnsi="Times New Roman" w:cs="Times New Roman"/>
          <w:sz w:val="28"/>
          <w:szCs w:val="28"/>
        </w:rPr>
        <w:t xml:space="preserve">ід час оцінювання відповідності судді (кандидата на посаду судді) </w:t>
      </w:r>
      <w:r>
        <w:rPr>
          <w:rFonts w:ascii="Times New Roman" w:hAnsi="Times New Roman" w:cs="Times New Roman"/>
          <w:sz w:val="28"/>
          <w:szCs w:val="28"/>
        </w:rPr>
        <w:t>п</w:t>
      </w:r>
      <w:r w:rsidRPr="00A00E17">
        <w:rPr>
          <w:rFonts w:ascii="Times New Roman" w:hAnsi="Times New Roman" w:cs="Times New Roman"/>
          <w:sz w:val="28"/>
          <w:szCs w:val="28"/>
        </w:rPr>
        <w:t>оказникам можуть ураховуватися обставини, що вказують на істотність / неістотність порушення вимог законодавства, правил професійної етики або інших етичних норм: тяжкість порушення, одиничність, повторюваність чи систематичність; наявність / відсутність шкоди; тяжкість наслідків; форма вини та мотиви; ставлення судді (кандидата на посаду судді) до порушення; обставини та умови діяння; давність порушення тощо.</w:t>
      </w:r>
      <w:r>
        <w:rPr>
          <w:rFonts w:ascii="Times New Roman" w:hAnsi="Times New Roman" w:cs="Times New Roman"/>
          <w:sz w:val="28"/>
          <w:szCs w:val="28"/>
        </w:rPr>
        <w:t xml:space="preserve"> </w:t>
      </w:r>
      <w:r w:rsidR="0087234B" w:rsidRPr="0087234B">
        <w:rPr>
          <w:rFonts w:ascii="Times New Roman" w:hAnsi="Times New Roman" w:cs="Times New Roman"/>
          <w:sz w:val="28"/>
          <w:szCs w:val="28"/>
        </w:rPr>
        <w:t xml:space="preserve">У </w:t>
      </w:r>
      <w:r w:rsidR="0087234B">
        <w:rPr>
          <w:rFonts w:ascii="Times New Roman" w:hAnsi="Times New Roman" w:cs="Times New Roman"/>
          <w:sz w:val="28"/>
          <w:szCs w:val="28"/>
        </w:rPr>
        <w:t>цьому випадку</w:t>
      </w:r>
      <w:r w:rsidR="0087234B" w:rsidRPr="0087234B">
        <w:rPr>
          <w:rFonts w:ascii="Times New Roman" w:hAnsi="Times New Roman" w:cs="Times New Roman"/>
          <w:sz w:val="28"/>
          <w:szCs w:val="28"/>
        </w:rPr>
        <w:t xml:space="preserve"> Комісія враховує істотність допущеного процесуального порушення, значну тривалість бездіяльності, </w:t>
      </w:r>
      <w:r w:rsidR="0087234B" w:rsidRPr="0087234B">
        <w:rPr>
          <w:rFonts w:ascii="Times New Roman" w:hAnsi="Times New Roman" w:cs="Times New Roman"/>
          <w:sz w:val="28"/>
          <w:szCs w:val="28"/>
        </w:rPr>
        <w:lastRenderedPageBreak/>
        <w:t xml:space="preserve">масштаб її наслідків для учасників провадження, а також те, що кандидатка, визнаючи надмірність строку, не надала вичерпного пояснення, яке б спростовувало обґрунтовані сумніви </w:t>
      </w:r>
      <w:r w:rsidR="0087234B">
        <w:rPr>
          <w:rFonts w:ascii="Times New Roman" w:hAnsi="Times New Roman" w:cs="Times New Roman"/>
          <w:sz w:val="28"/>
          <w:szCs w:val="28"/>
        </w:rPr>
        <w:t>стосовно</w:t>
      </w:r>
      <w:r w:rsidR="0087234B" w:rsidRPr="0087234B">
        <w:rPr>
          <w:rFonts w:ascii="Times New Roman" w:hAnsi="Times New Roman" w:cs="Times New Roman"/>
          <w:sz w:val="28"/>
          <w:szCs w:val="28"/>
        </w:rPr>
        <w:t xml:space="preserve"> умисного характеру бездіяльності</w:t>
      </w:r>
      <w:r>
        <w:rPr>
          <w:rFonts w:ascii="Times New Roman" w:hAnsi="Times New Roman" w:cs="Times New Roman"/>
          <w:sz w:val="28"/>
          <w:szCs w:val="28"/>
        </w:rPr>
        <w:t>.</w:t>
      </w:r>
    </w:p>
    <w:p w14:paraId="0C9825DA" w14:textId="0E52EE46" w:rsidR="0087234B" w:rsidRDefault="0087234B"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пункту 19 Єдиних показників сумлінністю є </w:t>
      </w:r>
      <w:r w:rsidRPr="0087234B">
        <w:rPr>
          <w:rFonts w:ascii="Times New Roman" w:hAnsi="Times New Roman" w:cs="Times New Roman"/>
          <w:sz w:val="28"/>
          <w:szCs w:val="28"/>
        </w:rPr>
        <w:t>старанне, ретельне та відповідальне виконання суддею (кандидатом на посаду судді) своїх обов’язків</w:t>
      </w:r>
      <w:r>
        <w:rPr>
          <w:rFonts w:ascii="Times New Roman" w:hAnsi="Times New Roman" w:cs="Times New Roman"/>
          <w:sz w:val="28"/>
          <w:szCs w:val="28"/>
        </w:rPr>
        <w:t xml:space="preserve">. Суддя (кандидат на посаду судді) відповідає показнику сумлінності, якщо, зокрема, але не виключно </w:t>
      </w:r>
      <w:r w:rsidRPr="0087234B">
        <w:rPr>
          <w:rFonts w:ascii="Times New Roman" w:hAnsi="Times New Roman" w:cs="Times New Roman"/>
          <w:sz w:val="28"/>
          <w:szCs w:val="28"/>
        </w:rPr>
        <w:t>під час здійснення професійної діяльності вживає достатніх заходів щодо дотримання розумних строків вчинення дій, виконання завдань, розгляду справ, заяв, звернень тощо, виготовлення процесуальних документів</w:t>
      </w:r>
      <w:r>
        <w:rPr>
          <w:rFonts w:ascii="Times New Roman" w:hAnsi="Times New Roman" w:cs="Times New Roman"/>
          <w:sz w:val="28"/>
          <w:szCs w:val="28"/>
        </w:rPr>
        <w:t>.</w:t>
      </w:r>
    </w:p>
    <w:p w14:paraId="1E8BAABB" w14:textId="1AB1F6CD" w:rsidR="0087234B" w:rsidRDefault="0087234B"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87234B">
        <w:rPr>
          <w:rFonts w:ascii="Times New Roman" w:hAnsi="Times New Roman" w:cs="Times New Roman"/>
          <w:sz w:val="28"/>
          <w:szCs w:val="28"/>
        </w:rPr>
        <w:t>Суддя (кандидат на посаду судді) не відповідає критеріям доброчесності та професійної етики у разі встановлення невідповідності або наявності обґрунтованого сумніву в його відповідності хоча б одному показнику, визначеному пунктом 2.13 Положення. Такий суддя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 (п</w:t>
      </w:r>
      <w:r>
        <w:rPr>
          <w:rFonts w:ascii="Times New Roman" w:hAnsi="Times New Roman" w:cs="Times New Roman"/>
          <w:sz w:val="28"/>
          <w:szCs w:val="28"/>
        </w:rPr>
        <w:t>ункт 5.10 розділу 5 Положення).</w:t>
      </w:r>
    </w:p>
    <w:p w14:paraId="1303BAFD" w14:textId="693ED408" w:rsidR="00DD26CF" w:rsidRPr="0090176B" w:rsidRDefault="0090176B"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90176B">
        <w:rPr>
          <w:rFonts w:ascii="Times New Roman" w:hAnsi="Times New Roman" w:cs="Times New Roman"/>
          <w:sz w:val="28"/>
          <w:szCs w:val="28"/>
        </w:rPr>
        <w:t>Комісія доходить висновку, що кандидатка не відповідає критерію «доброчесність та професійна етика» за показником «сумлінність».</w:t>
      </w:r>
      <w:r w:rsidR="00187C25" w:rsidRPr="0090176B">
        <w:rPr>
          <w:rFonts w:ascii="Times New Roman" w:hAnsi="Times New Roman" w:cs="Times New Roman"/>
          <w:sz w:val="28"/>
          <w:szCs w:val="28"/>
        </w:rPr>
        <w:t xml:space="preserve"> </w:t>
      </w:r>
    </w:p>
    <w:p w14:paraId="0F7CB34C" w14:textId="70C5D100" w:rsidR="00BA021A" w:rsidRDefault="00A044EC"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Стосовно пункту 1 Інформації (</w:t>
      </w:r>
      <w:proofErr w:type="spellStart"/>
      <w:r>
        <w:rPr>
          <w:rFonts w:ascii="Times New Roman" w:hAnsi="Times New Roman" w:cs="Times New Roman"/>
          <w:sz w:val="28"/>
          <w:szCs w:val="28"/>
        </w:rPr>
        <w:t>незазначення</w:t>
      </w:r>
      <w:proofErr w:type="spellEnd"/>
      <w:r>
        <w:rPr>
          <w:rFonts w:ascii="Times New Roman" w:hAnsi="Times New Roman" w:cs="Times New Roman"/>
          <w:sz w:val="28"/>
          <w:szCs w:val="28"/>
        </w:rPr>
        <w:t xml:space="preserve"> у майнових деклараціях за 2019-2022 роки інформації про банківські установи, у яких у суб’єкта декларування відкриті банківські рахунки) Маржина Т.В. </w:t>
      </w:r>
      <w:r w:rsidRPr="00A044EC">
        <w:rPr>
          <w:rFonts w:ascii="Times New Roman" w:hAnsi="Times New Roman" w:cs="Times New Roman"/>
          <w:sz w:val="28"/>
          <w:szCs w:val="28"/>
        </w:rPr>
        <w:t xml:space="preserve">визнала, що не зазначала відповідну інформацію в </w:t>
      </w:r>
      <w:r>
        <w:rPr>
          <w:rFonts w:ascii="Times New Roman" w:hAnsi="Times New Roman" w:cs="Times New Roman"/>
          <w:sz w:val="28"/>
          <w:szCs w:val="28"/>
        </w:rPr>
        <w:t xml:space="preserve">майнових </w:t>
      </w:r>
      <w:r w:rsidRPr="00A044EC">
        <w:rPr>
          <w:rFonts w:ascii="Times New Roman" w:hAnsi="Times New Roman" w:cs="Times New Roman"/>
          <w:sz w:val="28"/>
          <w:szCs w:val="28"/>
        </w:rPr>
        <w:t>деклараціях, оскільки у 2019 році ознайомилас</w:t>
      </w:r>
      <w:r>
        <w:rPr>
          <w:rFonts w:ascii="Times New Roman" w:hAnsi="Times New Roman" w:cs="Times New Roman"/>
          <w:sz w:val="28"/>
          <w:szCs w:val="28"/>
        </w:rPr>
        <w:t>ь</w:t>
      </w:r>
      <w:r w:rsidRPr="00A044EC">
        <w:rPr>
          <w:rFonts w:ascii="Times New Roman" w:hAnsi="Times New Roman" w:cs="Times New Roman"/>
          <w:sz w:val="28"/>
          <w:szCs w:val="28"/>
        </w:rPr>
        <w:t xml:space="preserve"> з роз</w:t>
      </w:r>
      <w:r>
        <w:rPr>
          <w:rFonts w:ascii="Times New Roman" w:hAnsi="Times New Roman" w:cs="Times New Roman"/>
          <w:sz w:val="28"/>
          <w:szCs w:val="28"/>
        </w:rPr>
        <w:t>’</w:t>
      </w:r>
      <w:r w:rsidRPr="00A044EC">
        <w:rPr>
          <w:rFonts w:ascii="Times New Roman" w:hAnsi="Times New Roman" w:cs="Times New Roman"/>
          <w:sz w:val="28"/>
          <w:szCs w:val="28"/>
        </w:rPr>
        <w:t>ясненнями, згідно з якими не вимагалос</w:t>
      </w:r>
      <w:r>
        <w:rPr>
          <w:rFonts w:ascii="Times New Roman" w:hAnsi="Times New Roman" w:cs="Times New Roman"/>
          <w:sz w:val="28"/>
          <w:szCs w:val="28"/>
        </w:rPr>
        <w:t>ь декларування інформації про відкриті у банківських установах рахунки.</w:t>
      </w:r>
      <w:r w:rsidRPr="00A044EC">
        <w:rPr>
          <w:rFonts w:ascii="Times New Roman" w:hAnsi="Times New Roman" w:cs="Times New Roman"/>
          <w:sz w:val="28"/>
          <w:szCs w:val="28"/>
        </w:rPr>
        <w:t xml:space="preserve"> </w:t>
      </w:r>
      <w:r>
        <w:rPr>
          <w:rFonts w:ascii="Times New Roman" w:hAnsi="Times New Roman" w:cs="Times New Roman"/>
          <w:sz w:val="28"/>
          <w:szCs w:val="28"/>
        </w:rPr>
        <w:t>В</w:t>
      </w:r>
      <w:r w:rsidRPr="00A044EC">
        <w:rPr>
          <w:rFonts w:ascii="Times New Roman" w:hAnsi="Times New Roman" w:cs="Times New Roman"/>
          <w:sz w:val="28"/>
          <w:szCs w:val="28"/>
        </w:rPr>
        <w:t xml:space="preserve"> наступних роках заповнювала декларації на основі попередніх, не вносячи змін. Вона кваліфікувала це як добросовісну помилку, а не умисне приховування</w:t>
      </w:r>
      <w:r>
        <w:rPr>
          <w:rFonts w:ascii="Times New Roman" w:hAnsi="Times New Roman" w:cs="Times New Roman"/>
          <w:sz w:val="28"/>
          <w:szCs w:val="28"/>
        </w:rPr>
        <w:t xml:space="preserve">. </w:t>
      </w:r>
    </w:p>
    <w:p w14:paraId="6FEFE110" w14:textId="6DD4B18F" w:rsidR="00A044EC" w:rsidRDefault="00DD26CF"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DD26CF">
        <w:rPr>
          <w:rFonts w:ascii="Times New Roman" w:hAnsi="Times New Roman" w:cs="Times New Roman"/>
          <w:sz w:val="28"/>
          <w:szCs w:val="28"/>
        </w:rPr>
        <w:t>Комісія вважає надані пояснення достатніми та розумними. Тому сумніви у відповідності кандидатки критеріям доброчесності та професійної етики вважаються спростованими</w:t>
      </w:r>
      <w:r>
        <w:rPr>
          <w:rFonts w:ascii="Times New Roman" w:hAnsi="Times New Roman" w:cs="Times New Roman"/>
          <w:sz w:val="28"/>
          <w:szCs w:val="28"/>
        </w:rPr>
        <w:t>.</w:t>
      </w:r>
    </w:p>
    <w:p w14:paraId="19023994" w14:textId="5E346274" w:rsidR="00A044EC" w:rsidRPr="007F3C74" w:rsidRDefault="00A044EC"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Стосовно пункту 2 Інформації (ухвалення судових рішень в дні проходження періодичного навчання) Маржина Т.В. </w:t>
      </w:r>
      <w:r w:rsidRPr="00A044EC">
        <w:rPr>
          <w:rFonts w:ascii="Times New Roman" w:hAnsi="Times New Roman" w:cs="Times New Roman"/>
          <w:sz w:val="28"/>
          <w:szCs w:val="28"/>
        </w:rPr>
        <w:t>пояснила, що навчання проходить в онлайн-форматі з її кабінету: заняття тривають з 10</w:t>
      </w:r>
      <w:r>
        <w:rPr>
          <w:rFonts w:ascii="Times New Roman" w:hAnsi="Times New Roman" w:cs="Times New Roman"/>
          <w:sz w:val="28"/>
          <w:szCs w:val="28"/>
        </w:rPr>
        <w:t xml:space="preserve"> год</w:t>
      </w:r>
      <w:r w:rsidRPr="00A044EC">
        <w:rPr>
          <w:rFonts w:ascii="Times New Roman" w:hAnsi="Times New Roman" w:cs="Times New Roman"/>
          <w:sz w:val="28"/>
          <w:szCs w:val="28"/>
        </w:rPr>
        <w:t xml:space="preserve"> до 16</w:t>
      </w:r>
      <w:r>
        <w:rPr>
          <w:rFonts w:ascii="Times New Roman" w:hAnsi="Times New Roman" w:cs="Times New Roman"/>
          <w:sz w:val="28"/>
          <w:szCs w:val="28"/>
        </w:rPr>
        <w:t xml:space="preserve"> год</w:t>
      </w:r>
      <w:r w:rsidRPr="00A044EC">
        <w:rPr>
          <w:rFonts w:ascii="Times New Roman" w:hAnsi="Times New Roman" w:cs="Times New Roman"/>
          <w:sz w:val="28"/>
          <w:szCs w:val="28"/>
        </w:rPr>
        <w:t xml:space="preserve"> (у п</w:t>
      </w:r>
      <w:r>
        <w:rPr>
          <w:rFonts w:ascii="Times New Roman" w:hAnsi="Times New Roman" w:cs="Times New Roman"/>
          <w:sz w:val="28"/>
          <w:szCs w:val="28"/>
        </w:rPr>
        <w:t>’ятницю –</w:t>
      </w:r>
      <w:r w:rsidRPr="00A044EC">
        <w:rPr>
          <w:rFonts w:ascii="Times New Roman" w:hAnsi="Times New Roman" w:cs="Times New Roman"/>
          <w:sz w:val="28"/>
          <w:szCs w:val="28"/>
        </w:rPr>
        <w:t xml:space="preserve"> до 16</w:t>
      </w:r>
      <w:r>
        <w:rPr>
          <w:rFonts w:ascii="Times New Roman" w:hAnsi="Times New Roman" w:cs="Times New Roman"/>
          <w:sz w:val="28"/>
          <w:szCs w:val="28"/>
        </w:rPr>
        <w:t xml:space="preserve"> год </w:t>
      </w:r>
      <w:r w:rsidRPr="00A044EC">
        <w:rPr>
          <w:rFonts w:ascii="Times New Roman" w:hAnsi="Times New Roman" w:cs="Times New Roman"/>
          <w:sz w:val="28"/>
          <w:szCs w:val="28"/>
        </w:rPr>
        <w:t>30</w:t>
      </w:r>
      <w:r>
        <w:rPr>
          <w:rFonts w:ascii="Times New Roman" w:hAnsi="Times New Roman" w:cs="Times New Roman"/>
          <w:sz w:val="28"/>
          <w:szCs w:val="28"/>
        </w:rPr>
        <w:t xml:space="preserve"> хв</w:t>
      </w:r>
      <w:r w:rsidRPr="00A044EC">
        <w:rPr>
          <w:rFonts w:ascii="Times New Roman" w:hAnsi="Times New Roman" w:cs="Times New Roman"/>
          <w:sz w:val="28"/>
          <w:szCs w:val="28"/>
        </w:rPr>
        <w:t>). До початку навчання вона перебуває на робочому місці та опрацьовує справи спрощеного провадження і справи про адміністративні правопорушення, які не потребують судових засідань</w:t>
      </w:r>
      <w:r w:rsidR="00715FE2">
        <w:rPr>
          <w:rFonts w:ascii="Times New Roman" w:hAnsi="Times New Roman" w:cs="Times New Roman"/>
          <w:sz w:val="28"/>
          <w:szCs w:val="28"/>
        </w:rPr>
        <w:t>.</w:t>
      </w:r>
    </w:p>
    <w:p w14:paraId="18B93BFC" w14:textId="3855E2AD" w:rsidR="007F3C74" w:rsidRDefault="007F3C74" w:rsidP="00144E41">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Члени Комісії також досліди</w:t>
      </w:r>
      <w:r w:rsidR="008D2C99">
        <w:rPr>
          <w:rFonts w:ascii="Times New Roman" w:hAnsi="Times New Roman" w:cs="Times New Roman"/>
          <w:sz w:val="28"/>
          <w:szCs w:val="28"/>
        </w:rPr>
        <w:t>л</w:t>
      </w:r>
      <w:r>
        <w:rPr>
          <w:rFonts w:ascii="Times New Roman" w:hAnsi="Times New Roman" w:cs="Times New Roman"/>
          <w:sz w:val="28"/>
          <w:szCs w:val="28"/>
        </w:rPr>
        <w:t xml:space="preserve">и випадки ймовірного ухвалення кандидаткою рішень не перебуваючи на робочому місці. Зокрема, наказом голови Первомайського міськрайонного суду Миколаївської області від 20 січня 2026 року № 24 визначено, що Маржина Т.В., яка й підписала відповідний наказ, убуває у відрядження до міста Миколаєва в ТУ ДСА в Миколаївській області для участі у спільній нараді Територіального управління та голів місцевих загальних судів терміном на один календарний день 30 січня 2026 року. Водночас згідно з </w:t>
      </w:r>
      <w:r>
        <w:rPr>
          <w:rFonts w:ascii="Times New Roman" w:hAnsi="Times New Roman" w:cs="Times New Roman"/>
          <w:sz w:val="28"/>
          <w:szCs w:val="28"/>
        </w:rPr>
        <w:lastRenderedPageBreak/>
        <w:t>даними Єдиного державного реєстру судових рішень в цей день кандидатка ухвалила ряд судових рішень у справах №№ </w:t>
      </w:r>
      <w:r w:rsidRPr="007F3C74">
        <w:rPr>
          <w:rFonts w:ascii="Times New Roman" w:hAnsi="Times New Roman" w:cs="Times New Roman"/>
          <w:sz w:val="28"/>
          <w:szCs w:val="28"/>
        </w:rPr>
        <w:t>484/129/26</w:t>
      </w:r>
      <w:r>
        <w:rPr>
          <w:rFonts w:ascii="Times New Roman" w:hAnsi="Times New Roman" w:cs="Times New Roman"/>
          <w:sz w:val="28"/>
          <w:szCs w:val="28"/>
        </w:rPr>
        <w:t xml:space="preserve">, </w:t>
      </w:r>
      <w:r w:rsidRPr="007F3C74">
        <w:rPr>
          <w:rFonts w:ascii="Times New Roman" w:hAnsi="Times New Roman" w:cs="Times New Roman"/>
          <w:sz w:val="28"/>
          <w:szCs w:val="28"/>
        </w:rPr>
        <w:t>484/252/26</w:t>
      </w:r>
      <w:r>
        <w:rPr>
          <w:rFonts w:ascii="Times New Roman" w:hAnsi="Times New Roman" w:cs="Times New Roman"/>
          <w:sz w:val="28"/>
          <w:szCs w:val="28"/>
        </w:rPr>
        <w:t xml:space="preserve">, </w:t>
      </w:r>
      <w:r w:rsidRPr="007F3C74">
        <w:rPr>
          <w:rFonts w:ascii="Times New Roman" w:hAnsi="Times New Roman" w:cs="Times New Roman"/>
          <w:sz w:val="28"/>
          <w:szCs w:val="28"/>
        </w:rPr>
        <w:t>484/453/26</w:t>
      </w:r>
      <w:r>
        <w:rPr>
          <w:rFonts w:ascii="Times New Roman" w:hAnsi="Times New Roman" w:cs="Times New Roman"/>
          <w:sz w:val="28"/>
          <w:szCs w:val="28"/>
        </w:rPr>
        <w:t xml:space="preserve">, </w:t>
      </w:r>
      <w:r w:rsidRPr="007F3C74">
        <w:rPr>
          <w:rFonts w:ascii="Times New Roman" w:hAnsi="Times New Roman" w:cs="Times New Roman"/>
          <w:sz w:val="28"/>
          <w:szCs w:val="28"/>
        </w:rPr>
        <w:t>484/3719/25</w:t>
      </w:r>
      <w:r>
        <w:rPr>
          <w:rFonts w:ascii="Times New Roman" w:hAnsi="Times New Roman" w:cs="Times New Roman"/>
          <w:sz w:val="28"/>
          <w:szCs w:val="28"/>
        </w:rPr>
        <w:t xml:space="preserve">, </w:t>
      </w:r>
      <w:r w:rsidRPr="007F3C74">
        <w:rPr>
          <w:rFonts w:ascii="Times New Roman" w:hAnsi="Times New Roman" w:cs="Times New Roman"/>
          <w:sz w:val="28"/>
          <w:szCs w:val="28"/>
        </w:rPr>
        <w:t>484/6681/25</w:t>
      </w:r>
      <w:r>
        <w:rPr>
          <w:rFonts w:ascii="Times New Roman" w:hAnsi="Times New Roman" w:cs="Times New Roman"/>
          <w:sz w:val="28"/>
          <w:szCs w:val="28"/>
        </w:rPr>
        <w:t xml:space="preserve">, </w:t>
      </w:r>
      <w:r w:rsidRPr="007F3C74">
        <w:rPr>
          <w:rFonts w:ascii="Times New Roman" w:hAnsi="Times New Roman" w:cs="Times New Roman"/>
          <w:sz w:val="28"/>
          <w:szCs w:val="28"/>
        </w:rPr>
        <w:t>484/7218/25</w:t>
      </w:r>
      <w:r>
        <w:rPr>
          <w:rFonts w:ascii="Times New Roman" w:hAnsi="Times New Roman" w:cs="Times New Roman"/>
          <w:sz w:val="28"/>
          <w:szCs w:val="28"/>
        </w:rPr>
        <w:t xml:space="preserve">, </w:t>
      </w:r>
      <w:r w:rsidRPr="007F3C74">
        <w:rPr>
          <w:rFonts w:ascii="Times New Roman" w:hAnsi="Times New Roman" w:cs="Times New Roman"/>
          <w:sz w:val="28"/>
          <w:szCs w:val="28"/>
        </w:rPr>
        <w:t>484/7222/25</w:t>
      </w:r>
      <w:r>
        <w:rPr>
          <w:rFonts w:ascii="Times New Roman" w:hAnsi="Times New Roman" w:cs="Times New Roman"/>
          <w:sz w:val="28"/>
          <w:szCs w:val="28"/>
        </w:rPr>
        <w:t xml:space="preserve"> та </w:t>
      </w:r>
      <w:r w:rsidRPr="007F3C74">
        <w:rPr>
          <w:rFonts w:ascii="Times New Roman" w:hAnsi="Times New Roman" w:cs="Times New Roman"/>
          <w:sz w:val="28"/>
          <w:szCs w:val="28"/>
        </w:rPr>
        <w:t>484/7234/25</w:t>
      </w:r>
      <w:r>
        <w:rPr>
          <w:rFonts w:ascii="Times New Roman" w:hAnsi="Times New Roman" w:cs="Times New Roman"/>
          <w:sz w:val="28"/>
          <w:szCs w:val="28"/>
        </w:rPr>
        <w:t xml:space="preserve">. При цьому рішення надіслані судом до Реєстру також 30 січня 2026 року. </w:t>
      </w:r>
    </w:p>
    <w:p w14:paraId="2EAC2B1E" w14:textId="692B10D7" w:rsidR="007F3C74" w:rsidRPr="007F3C74" w:rsidRDefault="007F3C74" w:rsidP="00144E41">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w:t>
      </w:r>
      <w:r w:rsidR="0090176B">
        <w:rPr>
          <w:rFonts w:ascii="Times New Roman" w:hAnsi="Times New Roman" w:cs="Times New Roman"/>
          <w:sz w:val="28"/>
          <w:szCs w:val="28"/>
        </w:rPr>
        <w:t>ндидатка не змогла надати пояснення з приводу цих обставин.</w:t>
      </w:r>
    </w:p>
    <w:p w14:paraId="3710681B" w14:textId="797656C8" w:rsidR="0090176B" w:rsidRPr="0090176B" w:rsidRDefault="0090176B" w:rsidP="00144E41">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Водночас Комісія звертає увагу на те, що наказ від 20 січня 2026 року був підписаний самою кандидаткою. Отже, Маржина Т.В. не могла не знати про те, що 30 січня 2026 року вона буде у відрядженні до міста Миколаєва для участі у спільній нараді Територіального управління Державної судової адміністрації та голів місцевих загальних судів. Копія відповідного наказу є в матеріалах досьє кандидата. Також Комісія звертає увагу на те, що відстань між Первомайськом та Миколаєвом становить понад 160 км в одну сторону.</w:t>
      </w:r>
    </w:p>
    <w:p w14:paraId="6270F849" w14:textId="140809E4" w:rsidR="0090176B" w:rsidRPr="0090176B" w:rsidRDefault="003C0C37" w:rsidP="00144E41">
      <w:pPr>
        <w:pStyle w:val="a3"/>
        <w:numPr>
          <w:ilvl w:val="1"/>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3C0C37">
        <w:rPr>
          <w:rFonts w:ascii="Times New Roman" w:hAnsi="Times New Roman" w:cs="Times New Roman"/>
          <w:sz w:val="28"/>
          <w:szCs w:val="28"/>
        </w:rPr>
        <w:t>Комісія зазначає, що суддя зобов</w:t>
      </w:r>
      <w:r>
        <w:rPr>
          <w:rFonts w:ascii="Times New Roman" w:hAnsi="Times New Roman" w:cs="Times New Roman"/>
          <w:sz w:val="28"/>
          <w:szCs w:val="28"/>
        </w:rPr>
        <w:t>’</w:t>
      </w:r>
      <w:r w:rsidRPr="003C0C37">
        <w:rPr>
          <w:rFonts w:ascii="Times New Roman" w:hAnsi="Times New Roman" w:cs="Times New Roman"/>
          <w:sz w:val="28"/>
          <w:szCs w:val="28"/>
        </w:rPr>
        <w:t>язаний виконувати свої обов</w:t>
      </w:r>
      <w:r>
        <w:rPr>
          <w:rFonts w:ascii="Times New Roman" w:hAnsi="Times New Roman" w:cs="Times New Roman"/>
          <w:sz w:val="28"/>
          <w:szCs w:val="28"/>
        </w:rPr>
        <w:t>’</w:t>
      </w:r>
      <w:r w:rsidRPr="003C0C37">
        <w:rPr>
          <w:rFonts w:ascii="Times New Roman" w:hAnsi="Times New Roman" w:cs="Times New Roman"/>
          <w:sz w:val="28"/>
          <w:szCs w:val="28"/>
        </w:rPr>
        <w:t xml:space="preserve">язки сумлінно – старанно, ретельно та </w:t>
      </w:r>
      <w:proofErr w:type="spellStart"/>
      <w:r w:rsidRPr="003C0C37">
        <w:rPr>
          <w:rFonts w:ascii="Times New Roman" w:hAnsi="Times New Roman" w:cs="Times New Roman"/>
          <w:sz w:val="28"/>
          <w:szCs w:val="28"/>
        </w:rPr>
        <w:t>відповідально</w:t>
      </w:r>
      <w:proofErr w:type="spellEnd"/>
      <w:r w:rsidRPr="003C0C37">
        <w:rPr>
          <w:rFonts w:ascii="Times New Roman" w:hAnsi="Times New Roman" w:cs="Times New Roman"/>
          <w:sz w:val="28"/>
          <w:szCs w:val="28"/>
        </w:rPr>
        <w:t xml:space="preserve">, що передбачає, зокрема, ухвалення рішень безпосередньо на робочому місці. Здійснення правосуддя під час перебування в офіційному відрядженні є несумісним із цією вимогою. </w:t>
      </w:r>
      <w:r>
        <w:rPr>
          <w:rFonts w:ascii="Times New Roman" w:hAnsi="Times New Roman" w:cs="Times New Roman"/>
          <w:sz w:val="28"/>
          <w:szCs w:val="28"/>
        </w:rPr>
        <w:t>Зазначені обставини негативно впливають на оцінювання кандидатк</w:t>
      </w:r>
      <w:r w:rsidR="00B9629F">
        <w:rPr>
          <w:rFonts w:ascii="Times New Roman" w:hAnsi="Times New Roman" w:cs="Times New Roman"/>
          <w:sz w:val="28"/>
          <w:szCs w:val="28"/>
        </w:rPr>
        <w:t>и</w:t>
      </w:r>
      <w:r>
        <w:rPr>
          <w:rFonts w:ascii="Times New Roman" w:hAnsi="Times New Roman" w:cs="Times New Roman"/>
          <w:sz w:val="28"/>
          <w:szCs w:val="28"/>
        </w:rPr>
        <w:t xml:space="preserve"> за</w:t>
      </w:r>
      <w:r w:rsidRPr="003C0C37">
        <w:rPr>
          <w:rFonts w:ascii="Times New Roman" w:hAnsi="Times New Roman" w:cs="Times New Roman"/>
          <w:sz w:val="28"/>
          <w:szCs w:val="28"/>
        </w:rPr>
        <w:t xml:space="preserve"> показником «сумлінність»</w:t>
      </w:r>
      <w:r>
        <w:rPr>
          <w:rFonts w:ascii="Times New Roman" w:hAnsi="Times New Roman" w:cs="Times New Roman"/>
          <w:sz w:val="28"/>
          <w:szCs w:val="28"/>
        </w:rPr>
        <w:t>.</w:t>
      </w:r>
    </w:p>
    <w:p w14:paraId="104C7E1C" w14:textId="24B91F49" w:rsidR="00715FE2" w:rsidRDefault="00272B0F" w:rsidP="00144E41">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Стосовно пункту 3 Інформації (</w:t>
      </w:r>
      <w:proofErr w:type="spellStart"/>
      <w:r>
        <w:rPr>
          <w:rFonts w:ascii="Times New Roman" w:hAnsi="Times New Roman" w:cs="Times New Roman"/>
          <w:sz w:val="28"/>
          <w:szCs w:val="28"/>
        </w:rPr>
        <w:t>невідображення</w:t>
      </w:r>
      <w:proofErr w:type="spellEnd"/>
      <w:r>
        <w:rPr>
          <w:rFonts w:ascii="Times New Roman" w:hAnsi="Times New Roman" w:cs="Times New Roman"/>
          <w:sz w:val="28"/>
          <w:szCs w:val="28"/>
        </w:rPr>
        <w:t xml:space="preserve"> у майнових деклараціях вартості майна) Маржина Т.В. </w:t>
      </w:r>
      <w:r w:rsidRPr="00272B0F">
        <w:rPr>
          <w:rFonts w:ascii="Times New Roman" w:hAnsi="Times New Roman" w:cs="Times New Roman"/>
          <w:sz w:val="28"/>
          <w:szCs w:val="28"/>
        </w:rPr>
        <w:t>пояснила, що у паперовій декларації за 2015 рік гараж не було зазначено, оскільки він був придбаний до звітного року, а його вартість не перевищувала встановленого порогу у 80 000 грн, що відповідно до тогочасної форми декларації звільняло від обов</w:t>
      </w:r>
      <w:r>
        <w:rPr>
          <w:rFonts w:ascii="Times New Roman" w:hAnsi="Times New Roman" w:cs="Times New Roman"/>
          <w:sz w:val="28"/>
          <w:szCs w:val="28"/>
        </w:rPr>
        <w:t>’</w:t>
      </w:r>
      <w:r w:rsidRPr="00272B0F">
        <w:rPr>
          <w:rFonts w:ascii="Times New Roman" w:hAnsi="Times New Roman" w:cs="Times New Roman"/>
          <w:sz w:val="28"/>
          <w:szCs w:val="28"/>
        </w:rPr>
        <w:t>язку його декларувати. Після запровадження електронного декларуван</w:t>
      </w:r>
      <w:r>
        <w:rPr>
          <w:rFonts w:ascii="Times New Roman" w:hAnsi="Times New Roman" w:cs="Times New Roman"/>
          <w:sz w:val="28"/>
          <w:szCs w:val="28"/>
        </w:rPr>
        <w:t>ня у 2016 році вимоги змінились.</w:t>
      </w:r>
      <w:r w:rsidRPr="00272B0F">
        <w:rPr>
          <w:rFonts w:ascii="Times New Roman" w:hAnsi="Times New Roman" w:cs="Times New Roman"/>
          <w:sz w:val="28"/>
          <w:szCs w:val="28"/>
        </w:rPr>
        <w:t xml:space="preserve"> </w:t>
      </w:r>
      <w:r>
        <w:rPr>
          <w:rFonts w:ascii="Times New Roman" w:hAnsi="Times New Roman" w:cs="Times New Roman"/>
          <w:sz w:val="28"/>
          <w:szCs w:val="28"/>
        </w:rPr>
        <w:t>Н</w:t>
      </w:r>
      <w:r w:rsidRPr="00272B0F">
        <w:rPr>
          <w:rFonts w:ascii="Times New Roman" w:hAnsi="Times New Roman" w:cs="Times New Roman"/>
          <w:sz w:val="28"/>
          <w:szCs w:val="28"/>
        </w:rPr>
        <w:t xml:space="preserve">ові правила передбачали зазначення всього нерухомого майна незалежно від вартості та року придбання, і починаючи з 2016 року кандидатка відображає гараж у </w:t>
      </w:r>
      <w:r>
        <w:rPr>
          <w:rFonts w:ascii="Times New Roman" w:hAnsi="Times New Roman" w:cs="Times New Roman"/>
          <w:sz w:val="28"/>
          <w:szCs w:val="28"/>
        </w:rPr>
        <w:t xml:space="preserve">майнових </w:t>
      </w:r>
      <w:r w:rsidRPr="00272B0F">
        <w:rPr>
          <w:rFonts w:ascii="Times New Roman" w:hAnsi="Times New Roman" w:cs="Times New Roman"/>
          <w:sz w:val="28"/>
          <w:szCs w:val="28"/>
        </w:rPr>
        <w:t>деклараціях відповідно до чинних вимог</w:t>
      </w:r>
      <w:r>
        <w:rPr>
          <w:rFonts w:ascii="Times New Roman" w:hAnsi="Times New Roman" w:cs="Times New Roman"/>
          <w:sz w:val="28"/>
          <w:szCs w:val="28"/>
        </w:rPr>
        <w:t xml:space="preserve">. </w:t>
      </w:r>
    </w:p>
    <w:p w14:paraId="53F44A33" w14:textId="25307EBB" w:rsidR="00272B0F" w:rsidRDefault="00DD26CF" w:rsidP="00144E41">
      <w:pPr>
        <w:pStyle w:val="a3"/>
        <w:numPr>
          <w:ilvl w:val="0"/>
          <w:numId w:val="29"/>
        </w:numPr>
        <w:tabs>
          <w:tab w:val="left" w:pos="142"/>
          <w:tab w:val="left" w:pos="1134"/>
        </w:tabs>
        <w:spacing w:after="0" w:line="240" w:lineRule="auto"/>
        <w:ind w:left="0" w:firstLine="709"/>
        <w:jc w:val="both"/>
        <w:rPr>
          <w:rFonts w:ascii="Times New Roman" w:hAnsi="Times New Roman" w:cs="Times New Roman"/>
          <w:sz w:val="28"/>
          <w:szCs w:val="28"/>
        </w:rPr>
      </w:pPr>
      <w:r w:rsidRPr="00DD26CF">
        <w:rPr>
          <w:rFonts w:ascii="Times New Roman" w:hAnsi="Times New Roman" w:cs="Times New Roman"/>
          <w:sz w:val="28"/>
          <w:szCs w:val="28"/>
        </w:rPr>
        <w:t>Комісія вважає надані пояснення достатніми та розумними. Тому сумніви у відповідності кандидатки критеріям доброчесності та професійної етики вважаються спростованими</w:t>
      </w:r>
      <w:r>
        <w:rPr>
          <w:rFonts w:ascii="Times New Roman" w:hAnsi="Times New Roman" w:cs="Times New Roman"/>
          <w:sz w:val="28"/>
          <w:szCs w:val="28"/>
        </w:rPr>
        <w:t>.</w:t>
      </w:r>
    </w:p>
    <w:p w14:paraId="7058C09B" w14:textId="6C03F9FB" w:rsidR="00715FE2" w:rsidRDefault="00272B0F"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Також члени Комісії обговорили обставини придбання сином кандидатки нерухомості у місті Києві у 2018 році. Маржина Т.В. </w:t>
      </w:r>
      <w:r w:rsidRPr="00272B0F">
        <w:rPr>
          <w:rFonts w:ascii="Times New Roman" w:hAnsi="Times New Roman" w:cs="Times New Roman"/>
          <w:sz w:val="28"/>
          <w:szCs w:val="28"/>
        </w:rPr>
        <w:t>пояснила, що квартира бул</w:t>
      </w:r>
      <w:r w:rsidR="00DD26CF">
        <w:rPr>
          <w:rFonts w:ascii="Times New Roman" w:hAnsi="Times New Roman" w:cs="Times New Roman"/>
          <w:sz w:val="28"/>
          <w:szCs w:val="28"/>
        </w:rPr>
        <w:t>а придбана її батьком для онука</w:t>
      </w:r>
      <w:r w:rsidRPr="00272B0F">
        <w:rPr>
          <w:rFonts w:ascii="Times New Roman" w:hAnsi="Times New Roman" w:cs="Times New Roman"/>
          <w:sz w:val="28"/>
          <w:szCs w:val="28"/>
        </w:rPr>
        <w:t xml:space="preserve"> як інвестиці</w:t>
      </w:r>
      <w:r w:rsidR="00DD26CF">
        <w:rPr>
          <w:rFonts w:ascii="Times New Roman" w:hAnsi="Times New Roman" w:cs="Times New Roman"/>
          <w:sz w:val="28"/>
          <w:szCs w:val="28"/>
        </w:rPr>
        <w:t xml:space="preserve">я </w:t>
      </w:r>
      <w:r w:rsidRPr="00272B0F">
        <w:rPr>
          <w:rFonts w:ascii="Times New Roman" w:hAnsi="Times New Roman" w:cs="Times New Roman"/>
          <w:sz w:val="28"/>
          <w:szCs w:val="28"/>
        </w:rPr>
        <w:t>ще на етапі будівництва, а після завершення будинку одразу оформлена на сина. Кошти на придбання батьки накопичували протягом тривалого часу у вигляді банківських вкладів із заощаджень, зроблених ще у період активної трудової діяльності</w:t>
      </w:r>
      <w:r w:rsidR="00DD26CF">
        <w:rPr>
          <w:rFonts w:ascii="Times New Roman" w:hAnsi="Times New Roman" w:cs="Times New Roman"/>
          <w:sz w:val="28"/>
          <w:szCs w:val="28"/>
        </w:rPr>
        <w:t xml:space="preserve"> д</w:t>
      </w:r>
      <w:r w:rsidRPr="00272B0F">
        <w:rPr>
          <w:rFonts w:ascii="Times New Roman" w:hAnsi="Times New Roman" w:cs="Times New Roman"/>
          <w:sz w:val="28"/>
          <w:szCs w:val="28"/>
        </w:rPr>
        <w:t>о 1998 року. Документальним підтвердженням є квитанції про внесення коштів. Кандидатка наголосила, що це не були її особисті витрати</w:t>
      </w:r>
      <w:r w:rsidR="00DD26CF">
        <w:rPr>
          <w:rFonts w:ascii="Times New Roman" w:hAnsi="Times New Roman" w:cs="Times New Roman"/>
          <w:sz w:val="28"/>
          <w:szCs w:val="28"/>
        </w:rPr>
        <w:t>.</w:t>
      </w:r>
    </w:p>
    <w:p w14:paraId="6F99F948" w14:textId="1019707C" w:rsidR="00DD26CF" w:rsidRDefault="00DD26CF"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DD26CF">
        <w:rPr>
          <w:rFonts w:ascii="Times New Roman" w:hAnsi="Times New Roman" w:cs="Times New Roman"/>
          <w:sz w:val="28"/>
          <w:szCs w:val="28"/>
        </w:rPr>
        <w:t>Комісія вважає надані пояснення достатніми та розумними. Тому сумніви у відповідності кандидатки критеріям доброчесності та професійної етики вважаються спростованими</w:t>
      </w:r>
      <w:r>
        <w:rPr>
          <w:rFonts w:ascii="Times New Roman" w:hAnsi="Times New Roman" w:cs="Times New Roman"/>
          <w:sz w:val="28"/>
          <w:szCs w:val="28"/>
        </w:rPr>
        <w:t>.</w:t>
      </w:r>
    </w:p>
    <w:p w14:paraId="3AFCF2C1" w14:textId="159B2C54" w:rsidR="003C0C37" w:rsidRDefault="003C0C37"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Також Комісія в контексті критерію «доброчесність та професійна етика» надає оцінку практиці кандидатки стосовно виправлення описок. </w:t>
      </w:r>
      <w:r>
        <w:rPr>
          <w:rFonts w:ascii="Times New Roman" w:hAnsi="Times New Roman" w:cs="Times New Roman"/>
          <w:sz w:val="28"/>
          <w:szCs w:val="28"/>
        </w:rPr>
        <w:lastRenderedPageBreak/>
        <w:t>Предметом дослідження є ухвала Первомайського міськрайонного суду Миколаївської області від 29 травня 2015 року</w:t>
      </w:r>
      <w:r w:rsidR="00E11857">
        <w:rPr>
          <w:rFonts w:ascii="Times New Roman" w:hAnsi="Times New Roman" w:cs="Times New Roman"/>
          <w:sz w:val="28"/>
          <w:szCs w:val="28"/>
        </w:rPr>
        <w:t xml:space="preserve"> у справі № 484/1038/15-к</w:t>
      </w:r>
      <w:r>
        <w:rPr>
          <w:rFonts w:ascii="Times New Roman" w:hAnsi="Times New Roman" w:cs="Times New Roman"/>
          <w:sz w:val="28"/>
          <w:szCs w:val="28"/>
        </w:rPr>
        <w:t xml:space="preserve">, якою виправлено описку у резолютивній частині </w:t>
      </w:r>
      <w:proofErr w:type="spellStart"/>
      <w:r>
        <w:rPr>
          <w:rFonts w:ascii="Times New Roman" w:hAnsi="Times New Roman" w:cs="Times New Roman"/>
          <w:sz w:val="28"/>
          <w:szCs w:val="28"/>
        </w:rPr>
        <w:t>вироку</w:t>
      </w:r>
      <w:proofErr w:type="spellEnd"/>
      <w:r>
        <w:rPr>
          <w:rFonts w:ascii="Times New Roman" w:hAnsi="Times New Roman" w:cs="Times New Roman"/>
          <w:sz w:val="28"/>
          <w:szCs w:val="28"/>
        </w:rPr>
        <w:t xml:space="preserve"> Первомайського міськрайонного суду Миколаївської області від 14 квітня 2015 року, а саме зазначено «з позбавленням права обіймати посади, пов’язані з виконанням організаційно-розпорядчих функцій на 1 (один) рік». </w:t>
      </w:r>
    </w:p>
    <w:p w14:paraId="58DA294A" w14:textId="21EAFEDE" w:rsidR="003C0C37" w:rsidRPr="003C0C37" w:rsidRDefault="00144E41" w:rsidP="00144E41">
      <w:pPr>
        <w:pStyle w:val="a3"/>
        <w:numPr>
          <w:ilvl w:val="1"/>
          <w:numId w:val="29"/>
        </w:numPr>
        <w:spacing w:after="0" w:line="240" w:lineRule="auto"/>
        <w:ind w:left="0" w:firstLine="709"/>
        <w:jc w:val="both"/>
        <w:rPr>
          <w:rFonts w:ascii="Times New Roman" w:hAnsi="Times New Roman" w:cs="Times New Roman"/>
          <w:sz w:val="28"/>
          <w:szCs w:val="28"/>
        </w:rPr>
      </w:pPr>
      <w:r w:rsidRPr="00144E41">
        <w:rPr>
          <w:rFonts w:ascii="Times New Roman" w:hAnsi="Times New Roman" w:cs="Times New Roman"/>
          <w:sz w:val="28"/>
          <w:szCs w:val="28"/>
        </w:rPr>
        <w:t xml:space="preserve">Резолютивна частина рішення є його ключовим елементом, у якому міститься безпосередній висновок суду по суті спору. Внесення будь-яких змін до резолютивної частини під виглядом виправлення описки, особливо якщо це стосується </w:t>
      </w:r>
      <w:r>
        <w:rPr>
          <w:rFonts w:ascii="Times New Roman" w:hAnsi="Times New Roman" w:cs="Times New Roman"/>
          <w:sz w:val="28"/>
          <w:szCs w:val="28"/>
        </w:rPr>
        <w:t xml:space="preserve">призначення покарання (основного чи додаткового), </w:t>
      </w:r>
      <w:r w:rsidRPr="00144E41">
        <w:rPr>
          <w:rFonts w:ascii="Times New Roman" w:hAnsi="Times New Roman" w:cs="Times New Roman"/>
          <w:sz w:val="28"/>
          <w:szCs w:val="28"/>
        </w:rPr>
        <w:t>може поставити під сумнів легітимність такого рішення і може означати перегляд власного рішення по суті, що виходить за межі повноважень суду першої інстанції</w:t>
      </w:r>
      <w:r w:rsidR="003C0C37" w:rsidRPr="003C0C37">
        <w:rPr>
          <w:rFonts w:ascii="Times New Roman" w:hAnsi="Times New Roman" w:cs="Times New Roman"/>
          <w:sz w:val="28"/>
          <w:szCs w:val="28"/>
        </w:rPr>
        <w:t xml:space="preserve">. </w:t>
      </w:r>
      <w:r>
        <w:rPr>
          <w:rFonts w:ascii="Times New Roman" w:hAnsi="Times New Roman" w:cs="Times New Roman"/>
          <w:sz w:val="28"/>
          <w:szCs w:val="28"/>
        </w:rPr>
        <w:t>В</w:t>
      </w:r>
      <w:r w:rsidRPr="00144E41">
        <w:rPr>
          <w:rFonts w:ascii="Times New Roman" w:hAnsi="Times New Roman" w:cs="Times New Roman"/>
          <w:sz w:val="28"/>
          <w:szCs w:val="28"/>
        </w:rPr>
        <w:t xml:space="preserve">иправлення </w:t>
      </w:r>
      <w:r>
        <w:rPr>
          <w:rFonts w:ascii="Times New Roman" w:hAnsi="Times New Roman" w:cs="Times New Roman"/>
          <w:sz w:val="28"/>
          <w:szCs w:val="28"/>
        </w:rPr>
        <w:t>подібних «описок»</w:t>
      </w:r>
      <w:r w:rsidRPr="00144E41">
        <w:rPr>
          <w:rFonts w:ascii="Times New Roman" w:hAnsi="Times New Roman" w:cs="Times New Roman"/>
          <w:sz w:val="28"/>
          <w:szCs w:val="28"/>
        </w:rPr>
        <w:t xml:space="preserve"> у резолютивній частині рішення є прерогативою апеляційного суду і не може бути підставою для зміни резолютивної частини судового рішення шляхом виправлення «описки» як способу уникнення відповідальності за помилкові правові висновки.</w:t>
      </w:r>
    </w:p>
    <w:p w14:paraId="05C6C2F0" w14:textId="4B82BF00" w:rsidR="003C0C37" w:rsidRPr="003C0C37" w:rsidRDefault="00144E41" w:rsidP="00144E41">
      <w:pPr>
        <w:pStyle w:val="a3"/>
        <w:numPr>
          <w:ilvl w:val="1"/>
          <w:numId w:val="29"/>
        </w:numPr>
        <w:tabs>
          <w:tab w:val="left" w:pos="1134"/>
        </w:tabs>
        <w:spacing w:after="0" w:line="240" w:lineRule="auto"/>
        <w:ind w:left="0" w:firstLine="709"/>
        <w:jc w:val="both"/>
        <w:rPr>
          <w:rFonts w:ascii="Times New Roman" w:hAnsi="Times New Roman" w:cs="Times New Roman"/>
          <w:sz w:val="28"/>
          <w:szCs w:val="28"/>
        </w:rPr>
      </w:pPr>
      <w:r w:rsidRPr="00144E41">
        <w:rPr>
          <w:rFonts w:ascii="Times New Roman" w:hAnsi="Times New Roman" w:cs="Times New Roman"/>
          <w:sz w:val="28"/>
          <w:szCs w:val="28"/>
        </w:rPr>
        <w:t>Зазначені обставини негативно впливають на оцінювання кандидатк</w:t>
      </w:r>
      <w:r w:rsidR="00B9629F">
        <w:rPr>
          <w:rFonts w:ascii="Times New Roman" w:hAnsi="Times New Roman" w:cs="Times New Roman"/>
          <w:sz w:val="28"/>
          <w:szCs w:val="28"/>
        </w:rPr>
        <w:t>и</w:t>
      </w:r>
      <w:r w:rsidRPr="00144E41">
        <w:rPr>
          <w:rFonts w:ascii="Times New Roman" w:hAnsi="Times New Roman" w:cs="Times New Roman"/>
          <w:sz w:val="28"/>
          <w:szCs w:val="28"/>
        </w:rPr>
        <w:t xml:space="preserve"> за показником «сумлінність».</w:t>
      </w:r>
    </w:p>
    <w:p w14:paraId="470AA75D" w14:textId="77777777" w:rsidR="00E11857" w:rsidRPr="00E70E8A" w:rsidRDefault="00E11857" w:rsidP="00E1185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 xml:space="preserve">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(пункт 5.1 розділу 5 Положення). </w:t>
      </w:r>
    </w:p>
    <w:p w14:paraId="7EC374C5" w14:textId="33D3EC05" w:rsidR="00E11857" w:rsidRPr="00E70E8A" w:rsidRDefault="00E11857" w:rsidP="00E1185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Показники [критеріїв кваліфікаційного оцінювання]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у досьє та які надані під час проведення співбесіди. Поряд із цим не можна залишити поза увагою, що означені показники неможливо виміряти за певними сталими формулами чи іншими кількісними чи якісними критеріями, відтак вони оцінюються саме на підставі професійного судження членів Комісії. При цьому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 (абзац третій пункту 56</w:t>
      </w:r>
      <w:r w:rsidR="00F16EF5">
        <w:rPr>
          <w:rFonts w:ascii="Times New Roman" w:hAnsi="Times New Roman" w:cs="Times New Roman"/>
          <w:sz w:val="28"/>
          <w:szCs w:val="28"/>
        </w:rPr>
        <w:t xml:space="preserve"> </w:t>
      </w:r>
      <w:r w:rsidRPr="00E70E8A">
        <w:rPr>
          <w:rFonts w:ascii="Times New Roman" w:hAnsi="Times New Roman" w:cs="Times New Roman"/>
          <w:sz w:val="28"/>
          <w:szCs w:val="28"/>
        </w:rPr>
        <w:t>постанови Великої Палати Верховного Суду від 12 березня 2026 року у справі № 990/261/25).</w:t>
      </w:r>
    </w:p>
    <w:p w14:paraId="0847D6DE" w14:textId="2B63AF8A" w:rsidR="00E11857" w:rsidRDefault="00E11857" w:rsidP="00E1185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E70E8A">
        <w:rPr>
          <w:rFonts w:ascii="Times New Roman" w:hAnsi="Times New Roman" w:cs="Times New Roman"/>
          <w:sz w:val="28"/>
          <w:szCs w:val="28"/>
        </w:rPr>
        <w:t xml:space="preserve">Відсутність у рішенні детальної відповіді на всі аргументи судді (кандидата на посаду судді) не є свідченням того, що такі не були враховані Комісією під час ухвалення рішення. Достатнім є те, щоб рішення містило логічне і раціональне обґрунтування, з якого можна встановити ті мотиви, які вплинули на ухвалення остаточного рішення Комісією (абзац другий пункту 59 </w:t>
      </w:r>
      <w:r w:rsidRPr="00E70E8A">
        <w:rPr>
          <w:rFonts w:ascii="Times New Roman" w:hAnsi="Times New Roman" w:cs="Times New Roman"/>
          <w:sz w:val="28"/>
          <w:szCs w:val="28"/>
        </w:rPr>
        <w:lastRenderedPageBreak/>
        <w:t>постанови Великої Палати Верховного Суду від 12 березня 2026 року у справі №</w:t>
      </w:r>
      <w:r>
        <w:rPr>
          <w:rFonts w:ascii="Times New Roman" w:hAnsi="Times New Roman" w:cs="Times New Roman"/>
          <w:sz w:val="28"/>
          <w:szCs w:val="28"/>
        </w:rPr>
        <w:t> </w:t>
      </w:r>
      <w:r w:rsidRPr="00E70E8A">
        <w:rPr>
          <w:rFonts w:ascii="Times New Roman" w:hAnsi="Times New Roman" w:cs="Times New Roman"/>
          <w:sz w:val="28"/>
          <w:szCs w:val="28"/>
        </w:rPr>
        <w:t>990/261/25).</w:t>
      </w:r>
    </w:p>
    <w:p w14:paraId="3177D038" w14:textId="33BD8298" w:rsidR="0090176B" w:rsidRPr="0090176B" w:rsidRDefault="0090176B"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90176B">
        <w:rPr>
          <w:rFonts w:ascii="Times New Roman" w:hAnsi="Times New Roman" w:cs="Times New Roman"/>
          <w:sz w:val="28"/>
          <w:szCs w:val="28"/>
        </w:rPr>
        <w:t xml:space="preserve">Відповідно до пункту 6.41 розділу 6 Положення за результатами кваліфікаційного оцінювання Комісія ухвалює одне із таких рішень: рішення про підтвердження здатності судді (кандидата на посаду судді) здійснювати правосуддя у відповідному суді; рішення про </w:t>
      </w:r>
      <w:proofErr w:type="spellStart"/>
      <w:r w:rsidRPr="0090176B">
        <w:rPr>
          <w:rFonts w:ascii="Times New Roman" w:hAnsi="Times New Roman" w:cs="Times New Roman"/>
          <w:sz w:val="28"/>
          <w:szCs w:val="28"/>
        </w:rPr>
        <w:t>непідтвердження</w:t>
      </w:r>
      <w:proofErr w:type="spellEnd"/>
      <w:r w:rsidRPr="0090176B">
        <w:rPr>
          <w:rFonts w:ascii="Times New Roman" w:hAnsi="Times New Roman" w:cs="Times New Roman"/>
          <w:sz w:val="28"/>
          <w:szCs w:val="28"/>
        </w:rPr>
        <w:t xml:space="preserve"> здатності судді (кандидата на посаду судді) здійснювати правосуддя у відповідному суді.</w:t>
      </w:r>
    </w:p>
    <w:p w14:paraId="5C7BC856" w14:textId="77777777" w:rsidR="0090176B" w:rsidRPr="0090176B" w:rsidRDefault="0090176B"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90176B">
        <w:rPr>
          <w:rFonts w:ascii="Times New Roman" w:hAnsi="Times New Roman" w:cs="Times New Roman"/>
          <w:sz w:val="28"/>
          <w:szCs w:val="28"/>
        </w:rPr>
        <w:t xml:space="preserve">Рішення Комісії про </w:t>
      </w:r>
      <w:proofErr w:type="spellStart"/>
      <w:r w:rsidRPr="0090176B">
        <w:rPr>
          <w:rFonts w:ascii="Times New Roman" w:hAnsi="Times New Roman" w:cs="Times New Roman"/>
          <w:sz w:val="28"/>
          <w:szCs w:val="28"/>
        </w:rPr>
        <w:t>непідтвердження</w:t>
      </w:r>
      <w:proofErr w:type="spellEnd"/>
      <w:r w:rsidRPr="0090176B">
        <w:rPr>
          <w:rFonts w:ascii="Times New Roman" w:hAnsi="Times New Roman" w:cs="Times New Roman"/>
          <w:sz w:val="28"/>
          <w:szCs w:val="28"/>
        </w:rPr>
        <w:t xml:space="preserve"> здатності кандидата на посаду судді здійснювати правосуддя у відповідному суді є підставою для припинення подальшої його участі в конкурсі на зайняття вакантної посади судді (пункт 6.42 розділу 6 Положення).</w:t>
      </w:r>
    </w:p>
    <w:p w14:paraId="13C17CD6" w14:textId="5C54C2F1" w:rsidR="0090176B" w:rsidRPr="0090176B" w:rsidRDefault="0090176B"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90176B">
        <w:rPr>
          <w:rFonts w:ascii="Times New Roman" w:hAnsi="Times New Roman" w:cs="Times New Roman"/>
          <w:sz w:val="28"/>
          <w:szCs w:val="28"/>
        </w:rPr>
        <w:t xml:space="preserve">За результатами дослідження досьє, письмових пояснень та співбесіди з кандидаткою, а також за результатами голосувань під час закритого обговорення за відповідними показниками сумарний бал, отриманий за критерієм «доброчесність та професійна етика», становить 0 (нуль) балів, тому Комісія виснує, що </w:t>
      </w:r>
      <w:r>
        <w:rPr>
          <w:rFonts w:ascii="Times New Roman" w:hAnsi="Times New Roman" w:cs="Times New Roman"/>
          <w:sz w:val="28"/>
          <w:szCs w:val="28"/>
        </w:rPr>
        <w:t>Маржина Т.В</w:t>
      </w:r>
      <w:r w:rsidRPr="0090176B">
        <w:rPr>
          <w:rFonts w:ascii="Times New Roman" w:hAnsi="Times New Roman" w:cs="Times New Roman"/>
          <w:sz w:val="28"/>
          <w:szCs w:val="28"/>
        </w:rPr>
        <w:t>. не відповідає критеріям професійної етики та доброчесності.</w:t>
      </w:r>
    </w:p>
    <w:p w14:paraId="4079A4A6" w14:textId="77777777" w:rsidR="003C266E" w:rsidRPr="000A08BB" w:rsidRDefault="003C266E" w:rsidP="00144E41">
      <w:pPr>
        <w:pStyle w:val="a3"/>
        <w:tabs>
          <w:tab w:val="left" w:pos="1134"/>
        </w:tabs>
        <w:spacing w:after="0" w:line="240" w:lineRule="auto"/>
        <w:ind w:left="0" w:firstLine="709"/>
        <w:jc w:val="both"/>
        <w:rPr>
          <w:rFonts w:ascii="Times New Roman" w:hAnsi="Times New Roman" w:cs="Times New Roman"/>
          <w:sz w:val="28"/>
          <w:szCs w:val="28"/>
        </w:rPr>
      </w:pPr>
    </w:p>
    <w:p w14:paraId="15AE393E" w14:textId="77777777" w:rsidR="006F2B13" w:rsidRPr="000A08BB" w:rsidRDefault="006F2B13" w:rsidP="00144E41">
      <w:pPr>
        <w:tabs>
          <w:tab w:val="left" w:pos="1134"/>
        </w:tabs>
        <w:spacing w:after="0" w:line="240" w:lineRule="auto"/>
        <w:ind w:firstLine="709"/>
        <w:jc w:val="both"/>
        <w:rPr>
          <w:rFonts w:ascii="Times New Roman" w:hAnsi="Times New Roman" w:cs="Times New Roman"/>
          <w:b/>
          <w:sz w:val="28"/>
          <w:szCs w:val="28"/>
        </w:rPr>
      </w:pPr>
      <w:r w:rsidRPr="000A08BB">
        <w:rPr>
          <w:rFonts w:ascii="Times New Roman" w:hAnsi="Times New Roman" w:cs="Times New Roman"/>
          <w:b/>
          <w:sz w:val="28"/>
          <w:szCs w:val="28"/>
        </w:rPr>
        <w:t>Висновок Комісії за результатами розгляду справи</w:t>
      </w:r>
    </w:p>
    <w:p w14:paraId="57D6B732" w14:textId="66AA3B13" w:rsidR="006F2B13" w:rsidRDefault="006F2B13" w:rsidP="00144E41">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За результатами дослідження досьє та проведеної співбесіди </w:t>
      </w:r>
      <w:r w:rsidR="002B0424" w:rsidRPr="000A08BB">
        <w:rPr>
          <w:rFonts w:ascii="Times New Roman" w:hAnsi="Times New Roman" w:cs="Times New Roman"/>
          <w:sz w:val="28"/>
          <w:szCs w:val="28"/>
        </w:rPr>
        <w:t xml:space="preserve">кандидатка </w:t>
      </w:r>
      <w:r w:rsidR="00B9629F">
        <w:rPr>
          <w:rFonts w:ascii="Times New Roman" w:hAnsi="Times New Roman" w:cs="Times New Roman"/>
          <w:sz w:val="28"/>
          <w:szCs w:val="28"/>
        </w:rPr>
        <w:t>Маржина</w:t>
      </w:r>
      <w:r w:rsidR="00FB079D" w:rsidRPr="000A08BB">
        <w:rPr>
          <w:rFonts w:ascii="Times New Roman" w:hAnsi="Times New Roman" w:cs="Times New Roman"/>
          <w:sz w:val="28"/>
          <w:szCs w:val="28"/>
        </w:rPr>
        <w:t xml:space="preserve"> </w:t>
      </w:r>
      <w:r w:rsidR="00B9629F">
        <w:rPr>
          <w:rFonts w:ascii="Times New Roman" w:hAnsi="Times New Roman" w:cs="Times New Roman"/>
          <w:sz w:val="28"/>
          <w:szCs w:val="28"/>
        </w:rPr>
        <w:t>Т</w:t>
      </w:r>
      <w:r w:rsidR="00FB079D" w:rsidRPr="000A08BB">
        <w:rPr>
          <w:rFonts w:ascii="Times New Roman" w:hAnsi="Times New Roman" w:cs="Times New Roman"/>
          <w:sz w:val="28"/>
          <w:szCs w:val="28"/>
        </w:rPr>
        <w:t>.</w:t>
      </w:r>
      <w:r w:rsidR="00B9629F">
        <w:rPr>
          <w:rFonts w:ascii="Times New Roman" w:hAnsi="Times New Roman" w:cs="Times New Roman"/>
          <w:sz w:val="28"/>
          <w:szCs w:val="28"/>
        </w:rPr>
        <w:t>В</w:t>
      </w:r>
      <w:r w:rsidR="002B0424" w:rsidRPr="000A08BB">
        <w:rPr>
          <w:rFonts w:ascii="Times New Roman" w:hAnsi="Times New Roman" w:cs="Times New Roman"/>
          <w:sz w:val="28"/>
          <w:szCs w:val="28"/>
        </w:rPr>
        <w:t>.</w:t>
      </w:r>
      <w:r w:rsidRPr="000A08BB">
        <w:rPr>
          <w:rFonts w:ascii="Times New Roman" w:hAnsi="Times New Roman" w:cs="Times New Roman"/>
          <w:sz w:val="28"/>
          <w:szCs w:val="28"/>
        </w:rPr>
        <w:t xml:space="preserve"> у сукупності набра</w:t>
      </w:r>
      <w:r w:rsidR="002B0424" w:rsidRPr="000A08BB">
        <w:rPr>
          <w:rFonts w:ascii="Times New Roman" w:hAnsi="Times New Roman" w:cs="Times New Roman"/>
          <w:sz w:val="28"/>
          <w:szCs w:val="28"/>
        </w:rPr>
        <w:t>ла</w:t>
      </w:r>
      <w:r w:rsidR="00FB079D" w:rsidRPr="000A08BB">
        <w:rPr>
          <w:rFonts w:ascii="Times New Roman" w:hAnsi="Times New Roman" w:cs="Times New Roman"/>
          <w:sz w:val="28"/>
          <w:szCs w:val="28"/>
        </w:rPr>
        <w:t xml:space="preserve"> </w:t>
      </w:r>
      <w:r w:rsidR="003C0C37" w:rsidRPr="003C0C37">
        <w:rPr>
          <w:rFonts w:ascii="Times New Roman" w:hAnsi="Times New Roman" w:cs="Times New Roman"/>
          <w:sz w:val="28"/>
          <w:szCs w:val="28"/>
        </w:rPr>
        <w:t>424,27</w:t>
      </w:r>
      <w:r w:rsidR="00FB079D" w:rsidRPr="000A08BB">
        <w:rPr>
          <w:rFonts w:ascii="Times New Roman" w:hAnsi="Times New Roman" w:cs="Times New Roman"/>
          <w:sz w:val="28"/>
          <w:szCs w:val="28"/>
        </w:rPr>
        <w:t xml:space="preserve"> </w:t>
      </w:r>
      <w:proofErr w:type="spellStart"/>
      <w:r w:rsidR="009A737D" w:rsidRPr="000A08BB">
        <w:rPr>
          <w:rFonts w:ascii="Times New Roman" w:hAnsi="Times New Roman" w:cs="Times New Roman"/>
          <w:sz w:val="28"/>
          <w:szCs w:val="28"/>
        </w:rPr>
        <w:t>бала</w:t>
      </w:r>
      <w:proofErr w:type="spellEnd"/>
      <w:r w:rsidRPr="000A08BB">
        <w:rPr>
          <w:rFonts w:ascii="Times New Roman" w:hAnsi="Times New Roman" w:cs="Times New Roman"/>
          <w:sz w:val="28"/>
          <w:szCs w:val="28"/>
        </w:rPr>
        <w:t>.</w:t>
      </w:r>
    </w:p>
    <w:p w14:paraId="1310580F" w14:textId="77777777" w:rsidR="000A08BB" w:rsidRPr="000A08BB" w:rsidRDefault="000A08BB" w:rsidP="000A08BB">
      <w:pPr>
        <w:tabs>
          <w:tab w:val="left" w:pos="1134"/>
        </w:tabs>
        <w:spacing w:after="0" w:line="240" w:lineRule="auto"/>
        <w:jc w:val="both"/>
        <w:rPr>
          <w:rFonts w:ascii="Times New Roman" w:hAnsi="Times New Roman" w:cs="Times New Roman"/>
          <w:sz w:val="28"/>
          <w:szCs w:val="28"/>
        </w:rPr>
      </w:pPr>
    </w:p>
    <w:tbl>
      <w:tblPr>
        <w:tblStyle w:val="aa"/>
        <w:tblW w:w="0" w:type="auto"/>
        <w:tblLook w:val="04A0" w:firstRow="1" w:lastRow="0" w:firstColumn="1" w:lastColumn="0" w:noHBand="0" w:noVBand="1"/>
      </w:tblPr>
      <w:tblGrid>
        <w:gridCol w:w="2407"/>
        <w:gridCol w:w="2407"/>
        <w:gridCol w:w="2407"/>
        <w:gridCol w:w="2407"/>
      </w:tblGrid>
      <w:tr w:rsidR="006F2B13" w:rsidRPr="000A08BB" w14:paraId="5AF24EC4" w14:textId="77777777" w:rsidTr="006F2B13">
        <w:tc>
          <w:tcPr>
            <w:tcW w:w="2407" w:type="dxa"/>
          </w:tcPr>
          <w:p w14:paraId="633ED16E" w14:textId="77777777" w:rsidR="006F2B13" w:rsidRPr="000A08BB" w:rsidRDefault="006F2B13" w:rsidP="006F2B13">
            <w:pPr>
              <w:jc w:val="center"/>
              <w:rPr>
                <w:rFonts w:ascii="Times New Roman" w:eastAsia="Times New Roman" w:hAnsi="Times New Roman" w:cs="Times New Roman"/>
                <w:color w:val="000000"/>
                <w:sz w:val="28"/>
                <w:szCs w:val="24"/>
                <w:lang w:eastAsia="uk-UA"/>
              </w:rPr>
            </w:pPr>
            <w:r w:rsidRPr="000A08BB">
              <w:rPr>
                <w:rFonts w:ascii="Times New Roman" w:eastAsia="Times New Roman" w:hAnsi="Times New Roman" w:cs="Times New Roman"/>
                <w:color w:val="000000"/>
                <w:sz w:val="28"/>
                <w:szCs w:val="24"/>
                <w:lang w:eastAsia="uk-UA"/>
              </w:rPr>
              <w:t>Критерії</w:t>
            </w:r>
          </w:p>
        </w:tc>
        <w:tc>
          <w:tcPr>
            <w:tcW w:w="2407" w:type="dxa"/>
          </w:tcPr>
          <w:p w14:paraId="7BF541BF" w14:textId="77777777" w:rsidR="006F2B13" w:rsidRPr="000A08BB" w:rsidRDefault="006F2B13" w:rsidP="006F2B13">
            <w:pPr>
              <w:jc w:val="center"/>
              <w:rPr>
                <w:rFonts w:ascii="Times New Roman" w:eastAsia="Times New Roman" w:hAnsi="Times New Roman" w:cs="Times New Roman"/>
                <w:color w:val="000000"/>
                <w:sz w:val="28"/>
                <w:szCs w:val="24"/>
                <w:lang w:eastAsia="uk-UA"/>
              </w:rPr>
            </w:pPr>
            <w:r w:rsidRPr="000A08BB">
              <w:rPr>
                <w:rFonts w:ascii="Times New Roman" w:eastAsia="Times New Roman" w:hAnsi="Times New Roman" w:cs="Times New Roman"/>
                <w:color w:val="000000"/>
                <w:sz w:val="28"/>
                <w:szCs w:val="24"/>
                <w:lang w:eastAsia="uk-UA"/>
              </w:rPr>
              <w:t>Показники</w:t>
            </w:r>
          </w:p>
        </w:tc>
        <w:tc>
          <w:tcPr>
            <w:tcW w:w="2407" w:type="dxa"/>
          </w:tcPr>
          <w:p w14:paraId="0AE845F5" w14:textId="77777777" w:rsidR="006F2B13" w:rsidRPr="000A08BB" w:rsidRDefault="006F2B13" w:rsidP="006F2B13">
            <w:pPr>
              <w:jc w:val="center"/>
              <w:rPr>
                <w:rFonts w:ascii="Times New Roman" w:eastAsia="Times New Roman" w:hAnsi="Times New Roman" w:cs="Times New Roman"/>
                <w:color w:val="000000"/>
                <w:sz w:val="28"/>
                <w:szCs w:val="24"/>
                <w:lang w:eastAsia="uk-UA"/>
              </w:rPr>
            </w:pPr>
            <w:r w:rsidRPr="000A08BB">
              <w:rPr>
                <w:rFonts w:ascii="Times New Roman" w:eastAsia="Times New Roman" w:hAnsi="Times New Roman" w:cs="Times New Roman"/>
                <w:color w:val="000000"/>
                <w:sz w:val="28"/>
                <w:szCs w:val="24"/>
                <w:lang w:eastAsia="uk-UA"/>
              </w:rPr>
              <w:t>Бал за показник</w:t>
            </w:r>
          </w:p>
        </w:tc>
        <w:tc>
          <w:tcPr>
            <w:tcW w:w="2407" w:type="dxa"/>
          </w:tcPr>
          <w:p w14:paraId="0BD08E5D" w14:textId="77777777" w:rsidR="006F2B13" w:rsidRPr="000A08BB" w:rsidRDefault="006F2B13" w:rsidP="006F2B13">
            <w:pPr>
              <w:jc w:val="center"/>
              <w:rPr>
                <w:rFonts w:ascii="Times New Roman" w:eastAsia="Times New Roman" w:hAnsi="Times New Roman" w:cs="Times New Roman"/>
                <w:color w:val="000000"/>
                <w:sz w:val="28"/>
                <w:szCs w:val="24"/>
                <w:lang w:eastAsia="uk-UA"/>
              </w:rPr>
            </w:pPr>
            <w:r w:rsidRPr="000A08BB">
              <w:rPr>
                <w:rFonts w:ascii="Times New Roman" w:eastAsia="Times New Roman" w:hAnsi="Times New Roman" w:cs="Times New Roman"/>
                <w:color w:val="000000"/>
                <w:sz w:val="28"/>
                <w:szCs w:val="24"/>
                <w:lang w:eastAsia="uk-UA"/>
              </w:rPr>
              <w:t>Бал за критерій</w:t>
            </w:r>
          </w:p>
        </w:tc>
      </w:tr>
      <w:tr w:rsidR="000A08BB" w:rsidRPr="000A08BB" w14:paraId="0AD72E2F" w14:textId="77777777" w:rsidTr="00E227C2">
        <w:tc>
          <w:tcPr>
            <w:tcW w:w="2407" w:type="dxa"/>
            <w:vMerge w:val="restart"/>
          </w:tcPr>
          <w:p w14:paraId="1CC48BE6" w14:textId="77777777" w:rsidR="000A08BB" w:rsidRPr="000A08BB" w:rsidRDefault="000A08BB" w:rsidP="000A08BB">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Професійна компетентність</w:t>
            </w:r>
          </w:p>
        </w:tc>
        <w:tc>
          <w:tcPr>
            <w:tcW w:w="2407" w:type="dxa"/>
          </w:tcPr>
          <w:p w14:paraId="3B37B01A" w14:textId="5EA5EA21" w:rsidR="000A08BB" w:rsidRPr="000A08BB" w:rsidRDefault="000A08BB" w:rsidP="000A08BB">
            <w:pPr>
              <w:jc w:val="both"/>
              <w:rPr>
                <w:rFonts w:ascii="Times New Roman" w:eastAsia="Times New Roman" w:hAnsi="Times New Roman" w:cs="Times New Roman"/>
                <w:color w:val="000000"/>
                <w:sz w:val="24"/>
                <w:szCs w:val="24"/>
                <w:lang w:eastAsia="uk-UA"/>
              </w:rPr>
            </w:pPr>
            <w:r w:rsidRPr="000A08BB">
              <w:rPr>
                <w:rFonts w:ascii="Times New Roman" w:hAnsi="Times New Roman" w:cs="Times New Roman"/>
                <w:sz w:val="24"/>
                <w:szCs w:val="24"/>
              </w:rPr>
              <w:t>Когнітивні здібності</w:t>
            </w:r>
          </w:p>
        </w:tc>
        <w:tc>
          <w:tcPr>
            <w:tcW w:w="2407" w:type="dxa"/>
            <w:vAlign w:val="center"/>
          </w:tcPr>
          <w:p w14:paraId="626B9C1A" w14:textId="79B8B46F" w:rsidR="000A08BB" w:rsidRPr="000A08BB" w:rsidRDefault="0090176B" w:rsidP="000A08B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45,10</w:t>
            </w:r>
          </w:p>
        </w:tc>
        <w:tc>
          <w:tcPr>
            <w:tcW w:w="2407" w:type="dxa"/>
            <w:vMerge w:val="restart"/>
            <w:vAlign w:val="center"/>
          </w:tcPr>
          <w:p w14:paraId="5550764C" w14:textId="5846B1B4" w:rsidR="000A08BB" w:rsidRPr="000A08BB" w:rsidRDefault="0090176B" w:rsidP="000A08B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348,60</w:t>
            </w:r>
          </w:p>
        </w:tc>
      </w:tr>
      <w:tr w:rsidR="000A08BB" w:rsidRPr="000A08BB" w14:paraId="5BF692F8" w14:textId="77777777" w:rsidTr="00E227C2">
        <w:tc>
          <w:tcPr>
            <w:tcW w:w="2407" w:type="dxa"/>
            <w:vMerge/>
          </w:tcPr>
          <w:p w14:paraId="7C137C1D" w14:textId="77777777" w:rsidR="000A08BB" w:rsidRPr="000A08BB" w:rsidRDefault="000A08BB" w:rsidP="000A08BB">
            <w:pPr>
              <w:jc w:val="both"/>
              <w:rPr>
                <w:rFonts w:ascii="Times New Roman" w:eastAsia="Times New Roman" w:hAnsi="Times New Roman" w:cs="Times New Roman"/>
                <w:color w:val="000000"/>
                <w:sz w:val="24"/>
                <w:szCs w:val="24"/>
                <w:lang w:eastAsia="uk-UA"/>
              </w:rPr>
            </w:pPr>
          </w:p>
        </w:tc>
        <w:tc>
          <w:tcPr>
            <w:tcW w:w="2407" w:type="dxa"/>
          </w:tcPr>
          <w:p w14:paraId="128D69D6" w14:textId="7BB1AE51" w:rsidR="000A08BB" w:rsidRPr="000A08BB" w:rsidRDefault="000A08BB" w:rsidP="000A08BB">
            <w:pPr>
              <w:jc w:val="both"/>
              <w:rPr>
                <w:rFonts w:ascii="Times New Roman" w:eastAsia="Times New Roman" w:hAnsi="Times New Roman" w:cs="Times New Roman"/>
                <w:color w:val="000000"/>
                <w:sz w:val="24"/>
                <w:szCs w:val="24"/>
                <w:lang w:eastAsia="uk-UA"/>
              </w:rPr>
            </w:pPr>
            <w:r w:rsidRPr="000A08BB">
              <w:rPr>
                <w:rFonts w:ascii="Times New Roman" w:hAnsi="Times New Roman" w:cs="Times New Roman"/>
                <w:sz w:val="24"/>
                <w:szCs w:val="24"/>
              </w:rPr>
              <w:t>Знання історії української державності</w:t>
            </w:r>
          </w:p>
        </w:tc>
        <w:tc>
          <w:tcPr>
            <w:tcW w:w="2407" w:type="dxa"/>
            <w:vAlign w:val="center"/>
          </w:tcPr>
          <w:p w14:paraId="5621EF9D" w14:textId="4506AE80" w:rsidR="000A08BB" w:rsidRPr="000A08BB" w:rsidRDefault="0090176B" w:rsidP="000A08B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40</w:t>
            </w:r>
          </w:p>
        </w:tc>
        <w:tc>
          <w:tcPr>
            <w:tcW w:w="2407" w:type="dxa"/>
            <w:vMerge/>
          </w:tcPr>
          <w:p w14:paraId="6EF22EB4" w14:textId="77777777" w:rsidR="000A08BB" w:rsidRPr="000A08BB" w:rsidRDefault="000A08BB" w:rsidP="000A08BB">
            <w:pPr>
              <w:jc w:val="center"/>
              <w:rPr>
                <w:rFonts w:ascii="Times New Roman" w:eastAsia="Times New Roman" w:hAnsi="Times New Roman" w:cs="Times New Roman"/>
                <w:color w:val="000000"/>
                <w:sz w:val="24"/>
                <w:szCs w:val="24"/>
                <w:lang w:eastAsia="uk-UA"/>
              </w:rPr>
            </w:pPr>
          </w:p>
        </w:tc>
      </w:tr>
      <w:tr w:rsidR="000A08BB" w:rsidRPr="000A08BB" w14:paraId="190925D6" w14:textId="77777777" w:rsidTr="00E227C2">
        <w:tc>
          <w:tcPr>
            <w:tcW w:w="2407" w:type="dxa"/>
            <w:vMerge/>
          </w:tcPr>
          <w:p w14:paraId="1D711D5F" w14:textId="77777777" w:rsidR="000A08BB" w:rsidRPr="000A08BB" w:rsidRDefault="000A08BB" w:rsidP="000A08BB">
            <w:pPr>
              <w:jc w:val="both"/>
              <w:rPr>
                <w:rFonts w:ascii="Times New Roman" w:eastAsia="Times New Roman" w:hAnsi="Times New Roman" w:cs="Times New Roman"/>
                <w:color w:val="000000"/>
                <w:sz w:val="24"/>
                <w:szCs w:val="24"/>
                <w:lang w:eastAsia="uk-UA"/>
              </w:rPr>
            </w:pPr>
          </w:p>
        </w:tc>
        <w:tc>
          <w:tcPr>
            <w:tcW w:w="2407" w:type="dxa"/>
          </w:tcPr>
          <w:p w14:paraId="178080DC" w14:textId="4E02B521" w:rsidR="000A08BB" w:rsidRPr="000A08BB" w:rsidRDefault="000A08BB" w:rsidP="000A08BB">
            <w:pPr>
              <w:jc w:val="both"/>
              <w:rPr>
                <w:rFonts w:ascii="Times New Roman" w:eastAsia="Times New Roman" w:hAnsi="Times New Roman" w:cs="Times New Roman"/>
                <w:color w:val="000000"/>
                <w:sz w:val="24"/>
                <w:szCs w:val="24"/>
                <w:lang w:eastAsia="uk-UA"/>
              </w:rPr>
            </w:pPr>
            <w:r w:rsidRPr="000A08BB">
              <w:rPr>
                <w:rFonts w:ascii="Times New Roman" w:hAnsi="Times New Roman" w:cs="Times New Roman"/>
                <w:sz w:val="24"/>
                <w:szCs w:val="24"/>
              </w:rPr>
              <w:t>Знання у сфері права та спеціалізації суду</w:t>
            </w:r>
          </w:p>
        </w:tc>
        <w:tc>
          <w:tcPr>
            <w:tcW w:w="2407" w:type="dxa"/>
            <w:vAlign w:val="center"/>
          </w:tcPr>
          <w:p w14:paraId="37DC2601" w14:textId="6785580F" w:rsidR="000A08BB" w:rsidRPr="000A08BB" w:rsidRDefault="0090176B" w:rsidP="000A08B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135</w:t>
            </w:r>
          </w:p>
        </w:tc>
        <w:tc>
          <w:tcPr>
            <w:tcW w:w="2407" w:type="dxa"/>
            <w:vMerge/>
          </w:tcPr>
          <w:p w14:paraId="13AAC30B" w14:textId="77777777" w:rsidR="000A08BB" w:rsidRPr="000A08BB" w:rsidRDefault="000A08BB" w:rsidP="000A08BB">
            <w:pPr>
              <w:jc w:val="center"/>
              <w:rPr>
                <w:rFonts w:ascii="Times New Roman" w:eastAsia="Times New Roman" w:hAnsi="Times New Roman" w:cs="Times New Roman"/>
                <w:color w:val="000000"/>
                <w:sz w:val="24"/>
                <w:szCs w:val="24"/>
                <w:lang w:eastAsia="uk-UA"/>
              </w:rPr>
            </w:pPr>
          </w:p>
        </w:tc>
      </w:tr>
      <w:tr w:rsidR="000A08BB" w:rsidRPr="000A08BB" w14:paraId="4CFB944F" w14:textId="77777777" w:rsidTr="00E227C2">
        <w:tc>
          <w:tcPr>
            <w:tcW w:w="2407" w:type="dxa"/>
            <w:vMerge/>
          </w:tcPr>
          <w:p w14:paraId="0EFD35FF" w14:textId="77777777" w:rsidR="000A08BB" w:rsidRPr="000A08BB" w:rsidRDefault="000A08BB" w:rsidP="000A08BB">
            <w:pPr>
              <w:jc w:val="both"/>
              <w:rPr>
                <w:rFonts w:ascii="Times New Roman" w:eastAsia="Times New Roman" w:hAnsi="Times New Roman" w:cs="Times New Roman"/>
                <w:color w:val="000000"/>
                <w:sz w:val="24"/>
                <w:szCs w:val="24"/>
                <w:lang w:eastAsia="uk-UA"/>
              </w:rPr>
            </w:pPr>
          </w:p>
        </w:tc>
        <w:tc>
          <w:tcPr>
            <w:tcW w:w="2407" w:type="dxa"/>
          </w:tcPr>
          <w:p w14:paraId="230D3468" w14:textId="60470A05" w:rsidR="000A08BB" w:rsidRPr="000A08BB" w:rsidRDefault="000A08BB" w:rsidP="000A08BB">
            <w:pPr>
              <w:jc w:val="both"/>
              <w:rPr>
                <w:rFonts w:ascii="Times New Roman" w:eastAsia="Times New Roman" w:hAnsi="Times New Roman" w:cs="Times New Roman"/>
                <w:color w:val="000000"/>
                <w:sz w:val="24"/>
                <w:szCs w:val="24"/>
                <w:lang w:eastAsia="uk-UA"/>
              </w:rPr>
            </w:pPr>
            <w:r w:rsidRPr="000A08BB">
              <w:rPr>
                <w:rFonts w:ascii="Times New Roman" w:hAnsi="Times New Roman" w:cs="Times New Roman"/>
                <w:sz w:val="24"/>
                <w:szCs w:val="24"/>
              </w:rPr>
              <w:t>Здатність практичного застосування знань у сфері права в суді відповідного рівня та спеціалізації</w:t>
            </w:r>
          </w:p>
        </w:tc>
        <w:tc>
          <w:tcPr>
            <w:tcW w:w="2407" w:type="dxa"/>
            <w:vAlign w:val="center"/>
          </w:tcPr>
          <w:p w14:paraId="4CA0392C" w14:textId="5895BF73" w:rsidR="000A08BB" w:rsidRPr="000A08BB" w:rsidRDefault="0090176B" w:rsidP="000A08B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128,50</w:t>
            </w:r>
          </w:p>
        </w:tc>
        <w:tc>
          <w:tcPr>
            <w:tcW w:w="2407" w:type="dxa"/>
            <w:vMerge/>
          </w:tcPr>
          <w:p w14:paraId="39BE1A16" w14:textId="77777777" w:rsidR="000A08BB" w:rsidRPr="000A08BB" w:rsidRDefault="000A08BB" w:rsidP="000A08BB">
            <w:pPr>
              <w:jc w:val="center"/>
              <w:rPr>
                <w:rFonts w:ascii="Times New Roman" w:eastAsia="Times New Roman" w:hAnsi="Times New Roman" w:cs="Times New Roman"/>
                <w:color w:val="000000"/>
                <w:sz w:val="24"/>
                <w:szCs w:val="24"/>
                <w:lang w:eastAsia="uk-UA"/>
              </w:rPr>
            </w:pPr>
          </w:p>
        </w:tc>
      </w:tr>
      <w:tr w:rsidR="00E227C2" w:rsidRPr="000A08BB" w14:paraId="62C7A897" w14:textId="77777777" w:rsidTr="00E227C2">
        <w:tc>
          <w:tcPr>
            <w:tcW w:w="2407" w:type="dxa"/>
            <w:vMerge w:val="restart"/>
          </w:tcPr>
          <w:p w14:paraId="6A757E20"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Особиста компетентність</w:t>
            </w:r>
          </w:p>
        </w:tc>
        <w:tc>
          <w:tcPr>
            <w:tcW w:w="2407" w:type="dxa"/>
          </w:tcPr>
          <w:p w14:paraId="38749340"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Рішучість та відповідальність</w:t>
            </w:r>
          </w:p>
        </w:tc>
        <w:tc>
          <w:tcPr>
            <w:tcW w:w="2407" w:type="dxa"/>
            <w:vAlign w:val="center"/>
          </w:tcPr>
          <w:p w14:paraId="6B41E13A" w14:textId="6193563F" w:rsidR="00E227C2" w:rsidRPr="000A08BB" w:rsidRDefault="0090176B" w:rsidP="006F2B1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19</w:t>
            </w:r>
          </w:p>
        </w:tc>
        <w:tc>
          <w:tcPr>
            <w:tcW w:w="2407" w:type="dxa"/>
            <w:vMerge w:val="restart"/>
            <w:vAlign w:val="center"/>
          </w:tcPr>
          <w:p w14:paraId="596A6C40" w14:textId="66A44584" w:rsidR="00E227C2" w:rsidRPr="000A08BB" w:rsidRDefault="0090176B" w:rsidP="006F2B1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38</w:t>
            </w:r>
          </w:p>
        </w:tc>
      </w:tr>
      <w:tr w:rsidR="00E227C2" w:rsidRPr="000A08BB" w14:paraId="77FE68E8" w14:textId="77777777" w:rsidTr="00E227C2">
        <w:tc>
          <w:tcPr>
            <w:tcW w:w="2407" w:type="dxa"/>
            <w:vMerge/>
          </w:tcPr>
          <w:p w14:paraId="209BA4CA"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p>
        </w:tc>
        <w:tc>
          <w:tcPr>
            <w:tcW w:w="2407" w:type="dxa"/>
          </w:tcPr>
          <w:p w14:paraId="0E0D9D7F"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Безперервний розвиток</w:t>
            </w:r>
          </w:p>
        </w:tc>
        <w:tc>
          <w:tcPr>
            <w:tcW w:w="2407" w:type="dxa"/>
            <w:vAlign w:val="center"/>
          </w:tcPr>
          <w:p w14:paraId="3B5FC8E2" w14:textId="5741CB73" w:rsidR="00E227C2" w:rsidRPr="000A08BB" w:rsidRDefault="0090176B" w:rsidP="006F2B1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19</w:t>
            </w:r>
          </w:p>
        </w:tc>
        <w:tc>
          <w:tcPr>
            <w:tcW w:w="2407" w:type="dxa"/>
            <w:vMerge/>
          </w:tcPr>
          <w:p w14:paraId="64AA6555" w14:textId="77777777" w:rsidR="00E227C2" w:rsidRPr="000A08BB" w:rsidRDefault="00E227C2" w:rsidP="006F2B13">
            <w:pPr>
              <w:jc w:val="center"/>
              <w:rPr>
                <w:rFonts w:ascii="Times New Roman" w:eastAsia="Times New Roman" w:hAnsi="Times New Roman" w:cs="Times New Roman"/>
                <w:color w:val="000000"/>
                <w:sz w:val="24"/>
                <w:szCs w:val="24"/>
                <w:lang w:eastAsia="uk-UA"/>
              </w:rPr>
            </w:pPr>
          </w:p>
        </w:tc>
      </w:tr>
      <w:tr w:rsidR="00E227C2" w:rsidRPr="000A08BB" w14:paraId="6207FBFE" w14:textId="77777777" w:rsidTr="00E227C2">
        <w:tc>
          <w:tcPr>
            <w:tcW w:w="2407" w:type="dxa"/>
            <w:vMerge w:val="restart"/>
          </w:tcPr>
          <w:p w14:paraId="760B9639"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Соціальна компетентність</w:t>
            </w:r>
          </w:p>
        </w:tc>
        <w:tc>
          <w:tcPr>
            <w:tcW w:w="2407" w:type="dxa"/>
          </w:tcPr>
          <w:p w14:paraId="358EF1FB"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Ефективна комунікація</w:t>
            </w:r>
          </w:p>
        </w:tc>
        <w:tc>
          <w:tcPr>
            <w:tcW w:w="2407" w:type="dxa"/>
            <w:vAlign w:val="center"/>
          </w:tcPr>
          <w:p w14:paraId="47E60BF7" w14:textId="66D119A2" w:rsidR="00E227C2" w:rsidRPr="000A08BB" w:rsidRDefault="0090176B" w:rsidP="001B2D5C">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9,67</w:t>
            </w:r>
          </w:p>
        </w:tc>
        <w:tc>
          <w:tcPr>
            <w:tcW w:w="2407" w:type="dxa"/>
            <w:vMerge w:val="restart"/>
            <w:vAlign w:val="center"/>
          </w:tcPr>
          <w:p w14:paraId="5F65DE24" w14:textId="4045BEB2" w:rsidR="00E227C2" w:rsidRPr="000A08BB" w:rsidRDefault="0090176B" w:rsidP="006F2B1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37,67</w:t>
            </w:r>
          </w:p>
        </w:tc>
      </w:tr>
      <w:tr w:rsidR="00E227C2" w:rsidRPr="000A08BB" w14:paraId="4889F5BF" w14:textId="77777777" w:rsidTr="00E227C2">
        <w:tc>
          <w:tcPr>
            <w:tcW w:w="2407" w:type="dxa"/>
            <w:vMerge/>
          </w:tcPr>
          <w:p w14:paraId="675B3535"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p>
        </w:tc>
        <w:tc>
          <w:tcPr>
            <w:tcW w:w="2407" w:type="dxa"/>
          </w:tcPr>
          <w:p w14:paraId="31152EB6"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Ефективна взаємодія</w:t>
            </w:r>
          </w:p>
        </w:tc>
        <w:tc>
          <w:tcPr>
            <w:tcW w:w="2407" w:type="dxa"/>
            <w:vAlign w:val="center"/>
          </w:tcPr>
          <w:p w14:paraId="14ADCAA5" w14:textId="5FF4559A" w:rsidR="00E227C2" w:rsidRPr="000A08BB" w:rsidRDefault="0090176B" w:rsidP="00E35ED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9,33</w:t>
            </w:r>
          </w:p>
        </w:tc>
        <w:tc>
          <w:tcPr>
            <w:tcW w:w="2407" w:type="dxa"/>
            <w:vMerge/>
          </w:tcPr>
          <w:p w14:paraId="6A43DD34" w14:textId="77777777" w:rsidR="00E227C2" w:rsidRPr="000A08BB" w:rsidRDefault="00E227C2" w:rsidP="006F2B13">
            <w:pPr>
              <w:jc w:val="center"/>
              <w:rPr>
                <w:rFonts w:ascii="Times New Roman" w:eastAsia="Times New Roman" w:hAnsi="Times New Roman" w:cs="Times New Roman"/>
                <w:color w:val="000000"/>
                <w:sz w:val="24"/>
                <w:szCs w:val="24"/>
                <w:lang w:eastAsia="uk-UA"/>
              </w:rPr>
            </w:pPr>
          </w:p>
        </w:tc>
      </w:tr>
      <w:tr w:rsidR="00E227C2" w:rsidRPr="000A08BB" w14:paraId="227A561E" w14:textId="77777777" w:rsidTr="00E227C2">
        <w:tc>
          <w:tcPr>
            <w:tcW w:w="2407" w:type="dxa"/>
            <w:vMerge/>
          </w:tcPr>
          <w:p w14:paraId="6FA582C4"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p>
        </w:tc>
        <w:tc>
          <w:tcPr>
            <w:tcW w:w="2407" w:type="dxa"/>
          </w:tcPr>
          <w:p w14:paraId="3B968600"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Стійкість мотивації</w:t>
            </w:r>
          </w:p>
        </w:tc>
        <w:tc>
          <w:tcPr>
            <w:tcW w:w="2407" w:type="dxa"/>
            <w:vAlign w:val="center"/>
          </w:tcPr>
          <w:p w14:paraId="189F7DF4" w14:textId="0F3BD371" w:rsidR="00E227C2" w:rsidRPr="000A08BB" w:rsidRDefault="0090176B" w:rsidP="00E35ED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10</w:t>
            </w:r>
          </w:p>
        </w:tc>
        <w:tc>
          <w:tcPr>
            <w:tcW w:w="2407" w:type="dxa"/>
            <w:vMerge/>
          </w:tcPr>
          <w:p w14:paraId="39AFA5D9" w14:textId="77777777" w:rsidR="00E227C2" w:rsidRPr="000A08BB" w:rsidRDefault="00E227C2" w:rsidP="006F2B13">
            <w:pPr>
              <w:jc w:val="center"/>
              <w:rPr>
                <w:rFonts w:ascii="Times New Roman" w:eastAsia="Times New Roman" w:hAnsi="Times New Roman" w:cs="Times New Roman"/>
                <w:color w:val="000000"/>
                <w:sz w:val="24"/>
                <w:szCs w:val="24"/>
                <w:lang w:eastAsia="uk-UA"/>
              </w:rPr>
            </w:pPr>
          </w:p>
        </w:tc>
      </w:tr>
      <w:tr w:rsidR="00E227C2" w:rsidRPr="000A08BB" w14:paraId="405C8131" w14:textId="77777777" w:rsidTr="00E227C2">
        <w:tc>
          <w:tcPr>
            <w:tcW w:w="2407" w:type="dxa"/>
            <w:vMerge/>
          </w:tcPr>
          <w:p w14:paraId="4A468009"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p>
        </w:tc>
        <w:tc>
          <w:tcPr>
            <w:tcW w:w="2407" w:type="dxa"/>
          </w:tcPr>
          <w:p w14:paraId="0DAAA985" w14:textId="77777777" w:rsidR="00E227C2" w:rsidRPr="000A08BB" w:rsidRDefault="00E227C2"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Емоційна стійкість</w:t>
            </w:r>
          </w:p>
        </w:tc>
        <w:tc>
          <w:tcPr>
            <w:tcW w:w="2407" w:type="dxa"/>
            <w:vAlign w:val="center"/>
          </w:tcPr>
          <w:p w14:paraId="67361B65" w14:textId="26CB2F46" w:rsidR="00E227C2" w:rsidRPr="000A08BB" w:rsidRDefault="0090176B" w:rsidP="00E35ED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8,67</w:t>
            </w:r>
          </w:p>
        </w:tc>
        <w:tc>
          <w:tcPr>
            <w:tcW w:w="2407" w:type="dxa"/>
            <w:vMerge/>
          </w:tcPr>
          <w:p w14:paraId="21C5E7DB" w14:textId="77777777" w:rsidR="00E227C2" w:rsidRPr="000A08BB" w:rsidRDefault="00E227C2" w:rsidP="006F2B13">
            <w:pPr>
              <w:jc w:val="center"/>
              <w:rPr>
                <w:rFonts w:ascii="Times New Roman" w:eastAsia="Times New Roman" w:hAnsi="Times New Roman" w:cs="Times New Roman"/>
                <w:color w:val="000000"/>
                <w:sz w:val="24"/>
                <w:szCs w:val="24"/>
                <w:lang w:eastAsia="uk-UA"/>
              </w:rPr>
            </w:pPr>
          </w:p>
        </w:tc>
      </w:tr>
      <w:tr w:rsidR="006F2B13" w:rsidRPr="000A08BB" w14:paraId="28600C8C" w14:textId="77777777" w:rsidTr="00E227C2">
        <w:tc>
          <w:tcPr>
            <w:tcW w:w="2407" w:type="dxa"/>
          </w:tcPr>
          <w:p w14:paraId="37D51D54" w14:textId="77777777" w:rsidR="006F2B13" w:rsidRPr="000A08BB" w:rsidRDefault="006F2B13"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Доброчесність та професійна етика</w:t>
            </w:r>
          </w:p>
        </w:tc>
        <w:tc>
          <w:tcPr>
            <w:tcW w:w="4814" w:type="dxa"/>
            <w:gridSpan w:val="2"/>
          </w:tcPr>
          <w:p w14:paraId="05D2E1E8" w14:textId="77777777" w:rsidR="006F2B13" w:rsidRPr="000A08BB" w:rsidRDefault="006F2B13" w:rsidP="006F2B13">
            <w:pPr>
              <w:jc w:val="both"/>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4"/>
                <w:szCs w:val="24"/>
                <w:lang w:eastAsia="uk-UA"/>
              </w:rPr>
              <w:t xml:space="preserve">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w:t>
            </w:r>
            <w:r w:rsidRPr="000A08BB">
              <w:rPr>
                <w:rFonts w:ascii="Times New Roman" w:eastAsia="Times New Roman" w:hAnsi="Times New Roman" w:cs="Times New Roman"/>
                <w:color w:val="000000"/>
                <w:sz w:val="24"/>
                <w:szCs w:val="24"/>
                <w:lang w:eastAsia="uk-UA"/>
              </w:rPr>
              <w:lastRenderedPageBreak/>
              <w:t>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tc>
        <w:tc>
          <w:tcPr>
            <w:tcW w:w="2407" w:type="dxa"/>
            <w:vAlign w:val="center"/>
          </w:tcPr>
          <w:p w14:paraId="06313237" w14:textId="5DC7B4E0" w:rsidR="006F2B13" w:rsidRPr="000A08BB" w:rsidRDefault="0090176B" w:rsidP="006F2B1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lastRenderedPageBreak/>
              <w:t>0</w:t>
            </w:r>
          </w:p>
        </w:tc>
      </w:tr>
      <w:tr w:rsidR="006F2B13" w:rsidRPr="000A08BB" w14:paraId="429DD489" w14:textId="77777777" w:rsidTr="00492905">
        <w:tc>
          <w:tcPr>
            <w:tcW w:w="7221" w:type="dxa"/>
            <w:gridSpan w:val="3"/>
          </w:tcPr>
          <w:p w14:paraId="07CE22EA" w14:textId="77777777" w:rsidR="006F2B13" w:rsidRPr="000A08BB" w:rsidRDefault="006F2B13" w:rsidP="006F2B13">
            <w:pPr>
              <w:rPr>
                <w:rFonts w:ascii="Times New Roman" w:eastAsia="Times New Roman" w:hAnsi="Times New Roman" w:cs="Times New Roman"/>
                <w:color w:val="000000"/>
                <w:sz w:val="24"/>
                <w:szCs w:val="24"/>
                <w:lang w:eastAsia="uk-UA"/>
              </w:rPr>
            </w:pPr>
            <w:r w:rsidRPr="000A08BB">
              <w:rPr>
                <w:rFonts w:ascii="Times New Roman" w:eastAsia="Times New Roman" w:hAnsi="Times New Roman" w:cs="Times New Roman"/>
                <w:color w:val="000000"/>
                <w:sz w:val="28"/>
                <w:szCs w:val="24"/>
                <w:lang w:eastAsia="uk-UA"/>
              </w:rPr>
              <w:t>Всього</w:t>
            </w:r>
          </w:p>
        </w:tc>
        <w:tc>
          <w:tcPr>
            <w:tcW w:w="2407" w:type="dxa"/>
          </w:tcPr>
          <w:p w14:paraId="0A1E2C80" w14:textId="3A80704E" w:rsidR="006F2B13" w:rsidRPr="000A08BB" w:rsidRDefault="0090176B" w:rsidP="00E445D3">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424,27</w:t>
            </w:r>
          </w:p>
        </w:tc>
      </w:tr>
    </w:tbl>
    <w:p w14:paraId="3BEF61CA" w14:textId="77777777" w:rsidR="00B4576A" w:rsidRPr="000A08BB" w:rsidRDefault="00E227C2" w:rsidP="005660F7">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 xml:space="preserve">Відповідно до абзацу першого частини першої статті 88 Закону Комісія  ухвалює мотивоване рішення про підтвердження або </w:t>
      </w:r>
      <w:proofErr w:type="spellStart"/>
      <w:r w:rsidRPr="000A08BB">
        <w:rPr>
          <w:rFonts w:ascii="Times New Roman" w:hAnsi="Times New Roman" w:cs="Times New Roman"/>
          <w:sz w:val="28"/>
          <w:szCs w:val="28"/>
        </w:rPr>
        <w:t>непідтвердження</w:t>
      </w:r>
      <w:proofErr w:type="spellEnd"/>
      <w:r w:rsidRPr="000A08BB">
        <w:rPr>
          <w:rFonts w:ascii="Times New Roman" w:hAnsi="Times New Roman" w:cs="Times New Roman"/>
          <w:sz w:val="28"/>
          <w:szCs w:val="28"/>
        </w:rPr>
        <w:t xml:space="preserve"> здатності судді (кандидата на посаду судді) здійснювати правосуддя у відповідному суді.</w:t>
      </w:r>
    </w:p>
    <w:p w14:paraId="698749F0" w14:textId="77777777" w:rsidR="00E227C2" w:rsidRPr="000A08BB" w:rsidRDefault="00E227C2" w:rsidP="00A5252A">
      <w:pPr>
        <w:pStyle w:val="a3"/>
        <w:numPr>
          <w:ilvl w:val="0"/>
          <w:numId w:val="29"/>
        </w:numPr>
        <w:tabs>
          <w:tab w:val="left" w:pos="1134"/>
        </w:tabs>
        <w:spacing w:after="0" w:line="240" w:lineRule="auto"/>
        <w:ind w:left="0" w:firstLine="709"/>
        <w:jc w:val="both"/>
        <w:rPr>
          <w:rFonts w:ascii="Times New Roman" w:hAnsi="Times New Roman" w:cs="Times New Roman"/>
          <w:sz w:val="28"/>
          <w:szCs w:val="28"/>
        </w:rPr>
      </w:pPr>
      <w:r w:rsidRPr="000A08BB">
        <w:rPr>
          <w:rFonts w:ascii="Times New Roman" w:hAnsi="Times New Roman" w:cs="Times New Roman"/>
          <w:sz w:val="28"/>
          <w:szCs w:val="28"/>
        </w:rPr>
        <w:t>Ураховуючи викладене, керуючись статтями 28, 79–79</w:t>
      </w:r>
      <w:r w:rsidRPr="000A08BB">
        <w:rPr>
          <w:rFonts w:ascii="Times New Roman" w:hAnsi="Times New Roman" w:cs="Times New Roman"/>
          <w:sz w:val="28"/>
          <w:szCs w:val="28"/>
          <w:vertAlign w:val="superscript"/>
        </w:rPr>
        <w:t>3</w:t>
      </w:r>
      <w:r w:rsidRPr="000A08BB">
        <w:rPr>
          <w:rFonts w:ascii="Times New Roman" w:hAnsi="Times New Roman" w:cs="Times New Roman"/>
          <w:sz w:val="28"/>
          <w:szCs w:val="28"/>
        </w:rPr>
        <w:t>, 83–88,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Положенням про порядок складання кваліфікаційного іспиту та методику оцінювання кандидатів, Вища кваліфікаційна комісія суддів України одноголосно</w:t>
      </w:r>
    </w:p>
    <w:p w14:paraId="062C67F0" w14:textId="77777777" w:rsidR="00E227C2" w:rsidRPr="000A08BB" w:rsidRDefault="00E227C2" w:rsidP="00A5252A">
      <w:pPr>
        <w:pStyle w:val="a3"/>
        <w:tabs>
          <w:tab w:val="left" w:pos="1134"/>
        </w:tabs>
        <w:spacing w:after="0" w:line="240" w:lineRule="auto"/>
        <w:ind w:left="0" w:firstLine="709"/>
        <w:jc w:val="both"/>
        <w:rPr>
          <w:rFonts w:ascii="Times New Roman" w:hAnsi="Times New Roman" w:cs="Times New Roman"/>
          <w:sz w:val="28"/>
          <w:szCs w:val="28"/>
        </w:rPr>
      </w:pPr>
    </w:p>
    <w:p w14:paraId="709C1D4E" w14:textId="77777777" w:rsidR="00E227C2" w:rsidRPr="000A08BB" w:rsidRDefault="00E227C2" w:rsidP="00A5252A">
      <w:pPr>
        <w:pStyle w:val="a3"/>
        <w:tabs>
          <w:tab w:val="left" w:pos="1134"/>
        </w:tabs>
        <w:spacing w:after="0" w:line="240" w:lineRule="auto"/>
        <w:ind w:left="0" w:firstLine="709"/>
        <w:jc w:val="center"/>
        <w:rPr>
          <w:rFonts w:ascii="Times New Roman" w:hAnsi="Times New Roman" w:cs="Times New Roman"/>
          <w:sz w:val="28"/>
          <w:szCs w:val="28"/>
        </w:rPr>
      </w:pPr>
      <w:r w:rsidRPr="000A08BB">
        <w:rPr>
          <w:rFonts w:ascii="Times New Roman" w:hAnsi="Times New Roman" w:cs="Times New Roman"/>
          <w:sz w:val="28"/>
          <w:szCs w:val="28"/>
        </w:rPr>
        <w:t>вирішила:</w:t>
      </w:r>
    </w:p>
    <w:p w14:paraId="301D1F3D" w14:textId="77777777" w:rsidR="003C266E" w:rsidRPr="000A08BB" w:rsidRDefault="003C266E" w:rsidP="00A5252A">
      <w:pPr>
        <w:pStyle w:val="a3"/>
        <w:tabs>
          <w:tab w:val="left" w:pos="1134"/>
        </w:tabs>
        <w:spacing w:after="0" w:line="240" w:lineRule="auto"/>
        <w:ind w:left="0" w:firstLine="709"/>
        <w:rPr>
          <w:rFonts w:ascii="Times New Roman" w:hAnsi="Times New Roman" w:cs="Times New Roman"/>
          <w:sz w:val="28"/>
          <w:szCs w:val="28"/>
        </w:rPr>
      </w:pPr>
    </w:p>
    <w:p w14:paraId="1CDF4AED" w14:textId="77777777" w:rsidR="00A5252A" w:rsidRPr="00A5252A" w:rsidRDefault="00A5252A" w:rsidP="00A5252A">
      <w:pPr>
        <w:pStyle w:val="a3"/>
        <w:numPr>
          <w:ilvl w:val="0"/>
          <w:numId w:val="38"/>
        </w:numPr>
        <w:tabs>
          <w:tab w:val="left" w:pos="993"/>
        </w:tabs>
        <w:spacing w:after="0" w:line="240" w:lineRule="auto"/>
        <w:ind w:left="0" w:firstLine="709"/>
        <w:jc w:val="both"/>
        <w:rPr>
          <w:rFonts w:ascii="Times New Roman" w:hAnsi="Times New Roman" w:cs="Times New Roman"/>
          <w:sz w:val="28"/>
          <w:szCs w:val="28"/>
        </w:rPr>
      </w:pPr>
      <w:r w:rsidRPr="00A5252A">
        <w:rPr>
          <w:rFonts w:ascii="Times New Roman" w:hAnsi="Times New Roman" w:cs="Times New Roman"/>
          <w:sz w:val="28"/>
          <w:szCs w:val="28"/>
        </w:rPr>
        <w:t xml:space="preserve">Встановити, що під час проведення спеціальної перевірки не отримано інформації, що може свідчити про невідповідність </w:t>
      </w:r>
      <w:proofErr w:type="spellStart"/>
      <w:r w:rsidRPr="00A5252A">
        <w:rPr>
          <w:rFonts w:ascii="Times New Roman" w:hAnsi="Times New Roman" w:cs="Times New Roman"/>
          <w:sz w:val="28"/>
          <w:szCs w:val="28"/>
        </w:rPr>
        <w:t>Маржиної</w:t>
      </w:r>
      <w:proofErr w:type="spellEnd"/>
      <w:r w:rsidRPr="00A5252A">
        <w:rPr>
          <w:rFonts w:ascii="Times New Roman" w:hAnsi="Times New Roman" w:cs="Times New Roman"/>
          <w:sz w:val="28"/>
          <w:szCs w:val="28"/>
        </w:rPr>
        <w:t xml:space="preserve"> Тетяни Валеріївни вимогам до кандидата на посаду судді.</w:t>
      </w:r>
    </w:p>
    <w:p w14:paraId="3EABCBC9" w14:textId="29469311" w:rsidR="00A5252A" w:rsidRDefault="00A5252A" w:rsidP="00A5252A">
      <w:pPr>
        <w:pStyle w:val="a3"/>
        <w:numPr>
          <w:ilvl w:val="0"/>
          <w:numId w:val="38"/>
        </w:numPr>
        <w:tabs>
          <w:tab w:val="left" w:pos="993"/>
        </w:tabs>
        <w:spacing w:after="0" w:line="240" w:lineRule="auto"/>
        <w:ind w:left="0" w:firstLine="709"/>
        <w:jc w:val="both"/>
        <w:rPr>
          <w:rFonts w:ascii="Times New Roman" w:hAnsi="Times New Roman" w:cs="Times New Roman"/>
          <w:sz w:val="28"/>
          <w:szCs w:val="28"/>
        </w:rPr>
      </w:pPr>
      <w:r w:rsidRPr="00A5252A">
        <w:rPr>
          <w:rFonts w:ascii="Times New Roman" w:hAnsi="Times New Roman" w:cs="Times New Roman"/>
          <w:sz w:val="28"/>
          <w:szCs w:val="28"/>
        </w:rPr>
        <w:t xml:space="preserve">Визначити, що за результатами проходження процедури кваліфікаційного оцінювання кандидат на посаду судді апеляційного загального суду Маржина Тетяна Валеріївна набрала 424,27 </w:t>
      </w:r>
      <w:proofErr w:type="spellStart"/>
      <w:r w:rsidRPr="00A5252A">
        <w:rPr>
          <w:rFonts w:ascii="Times New Roman" w:hAnsi="Times New Roman" w:cs="Times New Roman"/>
          <w:sz w:val="28"/>
          <w:szCs w:val="28"/>
        </w:rPr>
        <w:t>бала</w:t>
      </w:r>
      <w:proofErr w:type="spellEnd"/>
      <w:r w:rsidRPr="00A5252A">
        <w:rPr>
          <w:rFonts w:ascii="Times New Roman" w:hAnsi="Times New Roman" w:cs="Times New Roman"/>
          <w:sz w:val="28"/>
          <w:szCs w:val="28"/>
        </w:rPr>
        <w:t>.</w:t>
      </w:r>
    </w:p>
    <w:p w14:paraId="659324CF" w14:textId="755DC054" w:rsidR="00B4499B" w:rsidRPr="00A5252A" w:rsidRDefault="00A5252A" w:rsidP="00A5252A">
      <w:pPr>
        <w:pStyle w:val="a3"/>
        <w:numPr>
          <w:ilvl w:val="0"/>
          <w:numId w:val="38"/>
        </w:numPr>
        <w:tabs>
          <w:tab w:val="left" w:pos="993"/>
        </w:tabs>
        <w:spacing w:after="0" w:line="240" w:lineRule="auto"/>
        <w:ind w:left="0" w:firstLine="709"/>
        <w:jc w:val="both"/>
        <w:rPr>
          <w:rFonts w:ascii="Times New Roman" w:hAnsi="Times New Roman" w:cs="Times New Roman"/>
          <w:sz w:val="28"/>
          <w:szCs w:val="28"/>
        </w:rPr>
      </w:pPr>
      <w:r w:rsidRPr="00A5252A">
        <w:rPr>
          <w:rFonts w:ascii="Times New Roman" w:hAnsi="Times New Roman" w:cs="Times New Roman"/>
          <w:sz w:val="28"/>
          <w:szCs w:val="28"/>
        </w:rPr>
        <w:t>Визнати Маржину Тетяну Валеріївну такою, що не підтвердила здатності здійснювати правосуддя в апеляційному загальному суді.</w:t>
      </w:r>
    </w:p>
    <w:p w14:paraId="1DAC6C9B" w14:textId="77777777" w:rsidR="007042EA" w:rsidRPr="000A08BB" w:rsidRDefault="007042EA" w:rsidP="00ED3D9D">
      <w:pPr>
        <w:spacing w:after="0" w:line="240" w:lineRule="auto"/>
        <w:jc w:val="both"/>
        <w:rPr>
          <w:rFonts w:ascii="Times New Roman" w:eastAsia="Times New Roman" w:hAnsi="Times New Roman" w:cs="Times New Roman"/>
          <w:bCs/>
          <w:sz w:val="28"/>
          <w:szCs w:val="28"/>
          <w:lang w:eastAsia="ru-RU"/>
        </w:rPr>
      </w:pPr>
    </w:p>
    <w:p w14:paraId="7A0F83D7" w14:textId="77777777" w:rsidR="007042EA" w:rsidRPr="000A08BB" w:rsidRDefault="007042EA" w:rsidP="00ED3D9D">
      <w:pPr>
        <w:tabs>
          <w:tab w:val="left" w:pos="1276"/>
        </w:tabs>
        <w:spacing w:after="0" w:line="240" w:lineRule="auto"/>
        <w:jc w:val="both"/>
        <w:rPr>
          <w:rFonts w:ascii="Times New Roman" w:eastAsia="Times New Roman" w:hAnsi="Times New Roman" w:cs="Times New Roman"/>
          <w:bCs/>
          <w:sz w:val="28"/>
          <w:szCs w:val="28"/>
          <w:lang w:eastAsia="ru-RU"/>
        </w:rPr>
      </w:pPr>
      <w:r w:rsidRPr="000A08BB">
        <w:rPr>
          <w:rFonts w:ascii="Times New Roman" w:eastAsia="Times New Roman" w:hAnsi="Times New Roman" w:cs="Times New Roman"/>
          <w:bCs/>
          <w:sz w:val="28"/>
          <w:szCs w:val="28"/>
          <w:lang w:eastAsia="ru-RU"/>
        </w:rPr>
        <w:t>Головуючий</w:t>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t xml:space="preserve">  </w:t>
      </w:r>
      <w:r w:rsidRPr="000A08BB">
        <w:rPr>
          <w:rFonts w:ascii="Times New Roman" w:eastAsia="Times New Roman" w:hAnsi="Times New Roman" w:cs="Times New Roman"/>
          <w:bCs/>
          <w:sz w:val="28"/>
          <w:szCs w:val="28"/>
          <w:lang w:eastAsia="ru-RU"/>
        </w:rPr>
        <w:tab/>
        <w:t xml:space="preserve">      </w:t>
      </w:r>
      <w:r w:rsidR="00EE3F84" w:rsidRPr="000A08BB">
        <w:rPr>
          <w:rFonts w:ascii="Times New Roman" w:eastAsia="Times New Roman" w:hAnsi="Times New Roman" w:cs="Times New Roman"/>
          <w:bCs/>
          <w:sz w:val="28"/>
          <w:szCs w:val="28"/>
          <w:lang w:eastAsia="ru-RU"/>
        </w:rPr>
        <w:t xml:space="preserve">   </w:t>
      </w:r>
      <w:r w:rsidRPr="000A08BB">
        <w:rPr>
          <w:rFonts w:ascii="Times New Roman" w:eastAsia="Times New Roman" w:hAnsi="Times New Roman" w:cs="Times New Roman"/>
          <w:bCs/>
          <w:sz w:val="28"/>
          <w:szCs w:val="28"/>
          <w:lang w:eastAsia="ru-RU"/>
        </w:rPr>
        <w:t>Руслан СИДОРОВИЧ</w:t>
      </w:r>
    </w:p>
    <w:p w14:paraId="4041D59A" w14:textId="77777777" w:rsidR="007042EA" w:rsidRPr="000A08BB" w:rsidRDefault="007042EA" w:rsidP="00ED3D9D">
      <w:pPr>
        <w:tabs>
          <w:tab w:val="left" w:pos="1276"/>
        </w:tabs>
        <w:spacing w:after="0" w:line="240" w:lineRule="auto"/>
        <w:jc w:val="both"/>
        <w:rPr>
          <w:rFonts w:ascii="Times New Roman" w:eastAsia="Times New Roman" w:hAnsi="Times New Roman" w:cs="Times New Roman"/>
          <w:bCs/>
          <w:sz w:val="28"/>
          <w:szCs w:val="28"/>
          <w:lang w:eastAsia="ru-RU"/>
        </w:rPr>
      </w:pPr>
    </w:p>
    <w:p w14:paraId="38AC5095" w14:textId="77777777" w:rsidR="007042EA" w:rsidRPr="000A08BB" w:rsidRDefault="007042EA" w:rsidP="00ED3D9D">
      <w:pPr>
        <w:tabs>
          <w:tab w:val="left" w:pos="1276"/>
        </w:tabs>
        <w:spacing w:after="0" w:line="240" w:lineRule="auto"/>
        <w:jc w:val="both"/>
        <w:rPr>
          <w:rFonts w:ascii="Times New Roman" w:eastAsia="Times New Roman" w:hAnsi="Times New Roman" w:cs="Times New Roman"/>
          <w:bCs/>
          <w:sz w:val="28"/>
          <w:szCs w:val="28"/>
          <w:lang w:eastAsia="ru-RU"/>
        </w:rPr>
      </w:pPr>
      <w:r w:rsidRPr="000A08BB">
        <w:rPr>
          <w:rFonts w:ascii="Times New Roman" w:eastAsia="Times New Roman" w:hAnsi="Times New Roman" w:cs="Times New Roman"/>
          <w:bCs/>
          <w:sz w:val="28"/>
          <w:szCs w:val="28"/>
          <w:lang w:eastAsia="ru-RU"/>
        </w:rPr>
        <w:t>Члени Комісії</w:t>
      </w:r>
      <w:r w:rsidR="0082496F" w:rsidRPr="000A08BB">
        <w:rPr>
          <w:rFonts w:ascii="Times New Roman" w:eastAsia="Times New Roman" w:hAnsi="Times New Roman" w:cs="Times New Roman"/>
          <w:bCs/>
          <w:sz w:val="28"/>
          <w:szCs w:val="28"/>
          <w:lang w:eastAsia="ru-RU"/>
        </w:rPr>
        <w:t>:</w:t>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t xml:space="preserve">  </w:t>
      </w:r>
      <w:r w:rsidRPr="000A08BB">
        <w:rPr>
          <w:rFonts w:ascii="Times New Roman" w:eastAsia="Times New Roman" w:hAnsi="Times New Roman" w:cs="Times New Roman"/>
          <w:bCs/>
          <w:sz w:val="28"/>
          <w:szCs w:val="28"/>
          <w:lang w:eastAsia="ru-RU"/>
        </w:rPr>
        <w:tab/>
        <w:t xml:space="preserve">      </w:t>
      </w:r>
      <w:r w:rsidR="00EE3F84" w:rsidRPr="000A08BB">
        <w:rPr>
          <w:rFonts w:ascii="Times New Roman" w:eastAsia="Times New Roman" w:hAnsi="Times New Roman" w:cs="Times New Roman"/>
          <w:bCs/>
          <w:sz w:val="28"/>
          <w:szCs w:val="28"/>
          <w:lang w:eastAsia="ru-RU"/>
        </w:rPr>
        <w:t xml:space="preserve">   </w:t>
      </w:r>
      <w:r w:rsidRPr="000A08BB">
        <w:rPr>
          <w:rFonts w:ascii="Times New Roman" w:eastAsia="Times New Roman" w:hAnsi="Times New Roman" w:cs="Times New Roman"/>
          <w:bCs/>
          <w:sz w:val="28"/>
          <w:szCs w:val="28"/>
          <w:lang w:eastAsia="ru-RU"/>
        </w:rPr>
        <w:t>Людмила ВОЛКОВА</w:t>
      </w:r>
    </w:p>
    <w:p w14:paraId="459C4396" w14:textId="77777777" w:rsidR="007042EA" w:rsidRPr="000A08BB" w:rsidRDefault="007042EA" w:rsidP="00ED3D9D">
      <w:pPr>
        <w:tabs>
          <w:tab w:val="left" w:pos="1276"/>
        </w:tabs>
        <w:spacing w:after="0" w:line="240" w:lineRule="auto"/>
        <w:jc w:val="both"/>
        <w:rPr>
          <w:rFonts w:ascii="Times New Roman" w:eastAsia="Times New Roman" w:hAnsi="Times New Roman" w:cs="Times New Roman"/>
          <w:bCs/>
          <w:sz w:val="28"/>
          <w:szCs w:val="28"/>
          <w:lang w:eastAsia="ru-RU"/>
        </w:rPr>
      </w:pP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p>
    <w:p w14:paraId="16D9BB12" w14:textId="77777777" w:rsidR="007042EA" w:rsidRPr="000A08BB" w:rsidRDefault="007042EA" w:rsidP="00ED3D9D">
      <w:pPr>
        <w:spacing w:after="0" w:line="240" w:lineRule="auto"/>
        <w:jc w:val="both"/>
        <w:rPr>
          <w:rFonts w:ascii="Times New Roman" w:eastAsia="Times New Roman" w:hAnsi="Times New Roman" w:cs="Times New Roman"/>
          <w:bCs/>
          <w:sz w:val="28"/>
          <w:szCs w:val="28"/>
          <w:lang w:eastAsia="ru-RU"/>
        </w:rPr>
      </w:pP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r>
      <w:r w:rsidRPr="000A08BB">
        <w:rPr>
          <w:rFonts w:ascii="Times New Roman" w:eastAsia="Times New Roman" w:hAnsi="Times New Roman" w:cs="Times New Roman"/>
          <w:bCs/>
          <w:sz w:val="28"/>
          <w:szCs w:val="28"/>
          <w:lang w:eastAsia="ru-RU"/>
        </w:rPr>
        <w:tab/>
        <w:t xml:space="preserve">  </w:t>
      </w:r>
      <w:r w:rsidRPr="000A08BB">
        <w:rPr>
          <w:rFonts w:ascii="Times New Roman" w:eastAsia="Times New Roman" w:hAnsi="Times New Roman" w:cs="Times New Roman"/>
          <w:bCs/>
          <w:sz w:val="28"/>
          <w:szCs w:val="28"/>
          <w:lang w:eastAsia="ru-RU"/>
        </w:rPr>
        <w:tab/>
        <w:t xml:space="preserve">      </w:t>
      </w:r>
      <w:r w:rsidR="00EE3F84" w:rsidRPr="000A08BB">
        <w:rPr>
          <w:rFonts w:ascii="Times New Roman" w:eastAsia="Times New Roman" w:hAnsi="Times New Roman" w:cs="Times New Roman"/>
          <w:bCs/>
          <w:sz w:val="28"/>
          <w:szCs w:val="28"/>
          <w:lang w:eastAsia="ru-RU"/>
        </w:rPr>
        <w:t xml:space="preserve">   </w:t>
      </w:r>
      <w:r w:rsidRPr="000A08BB">
        <w:rPr>
          <w:rFonts w:ascii="Times New Roman" w:eastAsia="Times New Roman" w:hAnsi="Times New Roman" w:cs="Times New Roman"/>
          <w:bCs/>
          <w:sz w:val="28"/>
          <w:szCs w:val="28"/>
          <w:lang w:eastAsia="ru-RU"/>
        </w:rPr>
        <w:t>Роман КИДИСЮК</w:t>
      </w:r>
    </w:p>
    <w:sectPr w:rsidR="007042EA" w:rsidRPr="000A08BB" w:rsidSect="00492963">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1C3B7" w14:textId="77777777" w:rsidR="009B3B90" w:rsidRDefault="009B3B90" w:rsidP="00D52F70">
      <w:pPr>
        <w:spacing w:after="0" w:line="240" w:lineRule="auto"/>
      </w:pPr>
      <w:r>
        <w:separator/>
      </w:r>
    </w:p>
  </w:endnote>
  <w:endnote w:type="continuationSeparator" w:id="0">
    <w:p w14:paraId="1A4C1654" w14:textId="77777777" w:rsidR="009B3B90" w:rsidRDefault="009B3B90" w:rsidP="00D5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2C2B9" w14:textId="77777777" w:rsidR="009B3B90" w:rsidRDefault="009B3B90" w:rsidP="00D52F70">
      <w:pPr>
        <w:spacing w:after="0" w:line="240" w:lineRule="auto"/>
      </w:pPr>
      <w:r>
        <w:separator/>
      </w:r>
    </w:p>
  </w:footnote>
  <w:footnote w:type="continuationSeparator" w:id="0">
    <w:p w14:paraId="26D0FCDA" w14:textId="77777777" w:rsidR="009B3B90" w:rsidRDefault="009B3B90" w:rsidP="00D52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7099550"/>
      <w:docPartObj>
        <w:docPartGallery w:val="Page Numbers (Top of Page)"/>
        <w:docPartUnique/>
      </w:docPartObj>
    </w:sdtPr>
    <w:sdtEndPr/>
    <w:sdtContent>
      <w:p w14:paraId="508F166B" w14:textId="3171F71E" w:rsidR="00DD26CF" w:rsidRDefault="00DD26CF">
        <w:pPr>
          <w:pStyle w:val="a4"/>
          <w:jc w:val="center"/>
        </w:pPr>
        <w:r>
          <w:fldChar w:fldCharType="begin"/>
        </w:r>
        <w:r>
          <w:instrText>PAGE   \* MERGEFORMAT</w:instrText>
        </w:r>
        <w:r>
          <w:fldChar w:fldCharType="separate"/>
        </w:r>
        <w:r w:rsidR="00A5252A">
          <w:rPr>
            <w:noProof/>
          </w:rPr>
          <w:t>22</w:t>
        </w:r>
        <w:r>
          <w:fldChar w:fldCharType="end"/>
        </w:r>
      </w:p>
    </w:sdtContent>
  </w:sdt>
  <w:p w14:paraId="1C5BF551" w14:textId="77777777" w:rsidR="00DD26CF" w:rsidRDefault="00DD26C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268E4"/>
    <w:multiLevelType w:val="hybridMultilevel"/>
    <w:tmpl w:val="C6FA0EA6"/>
    <w:lvl w:ilvl="0" w:tplc="4976872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09475B"/>
    <w:multiLevelType w:val="multilevel"/>
    <w:tmpl w:val="8040A266"/>
    <w:lvl w:ilvl="0">
      <w:start w:val="7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6837557"/>
    <w:multiLevelType w:val="multilevel"/>
    <w:tmpl w:val="A32EA412"/>
    <w:lvl w:ilvl="0">
      <w:start w:val="1"/>
      <w:numFmt w:val="decimal"/>
      <w:lvlText w:val="%1."/>
      <w:lvlJc w:val="left"/>
      <w:pPr>
        <w:ind w:left="6456" w:hanging="360"/>
      </w:pPr>
      <w:rPr>
        <w:rFonts w:hint="default"/>
        <w:b w:val="0"/>
        <w:color w:val="000000"/>
        <w:sz w:val="28"/>
        <w:szCs w:val="28"/>
      </w:rPr>
    </w:lvl>
    <w:lvl w:ilvl="1">
      <w:start w:val="1"/>
      <w:numFmt w:val="decimal"/>
      <w:isLgl/>
      <w:lvlText w:val="%2."/>
      <w:lvlJc w:val="left"/>
      <w:pPr>
        <w:ind w:left="4548" w:hanging="720"/>
      </w:pPr>
      <w:rPr>
        <w:rFonts w:ascii="Times New Roman" w:eastAsiaTheme="minorHAns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9262EE2"/>
    <w:multiLevelType w:val="hybridMultilevel"/>
    <w:tmpl w:val="9E327E54"/>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 w15:restartNumberingAfterBreak="0">
    <w:nsid w:val="094D6E8B"/>
    <w:multiLevelType w:val="multilevel"/>
    <w:tmpl w:val="544C816C"/>
    <w:lvl w:ilvl="0">
      <w:start w:val="8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AFF1878"/>
    <w:multiLevelType w:val="multilevel"/>
    <w:tmpl w:val="D1BE1A96"/>
    <w:lvl w:ilvl="0">
      <w:start w:val="83"/>
      <w:numFmt w:val="decimal"/>
      <w:lvlText w:val="%1"/>
      <w:lvlJc w:val="left"/>
      <w:pPr>
        <w:ind w:left="525" w:hanging="525"/>
      </w:pPr>
      <w:rPr>
        <w:rFonts w:hint="default"/>
      </w:rPr>
    </w:lvl>
    <w:lvl w:ilvl="1">
      <w:start w:val="1"/>
      <w:numFmt w:val="decimal"/>
      <w:lvlText w:val="%1.%2"/>
      <w:lvlJc w:val="left"/>
      <w:pPr>
        <w:ind w:left="3361" w:hanging="52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6" w15:restartNumberingAfterBreak="0">
    <w:nsid w:val="0C472099"/>
    <w:multiLevelType w:val="multilevel"/>
    <w:tmpl w:val="A256383C"/>
    <w:lvl w:ilvl="0">
      <w:start w:val="74"/>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0BB191E"/>
    <w:multiLevelType w:val="multilevel"/>
    <w:tmpl w:val="9862778E"/>
    <w:lvl w:ilvl="0">
      <w:start w:val="8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5993E81"/>
    <w:multiLevelType w:val="multilevel"/>
    <w:tmpl w:val="D7E63030"/>
    <w:lvl w:ilvl="0">
      <w:start w:val="1"/>
      <w:numFmt w:val="decimal"/>
      <w:lvlText w:val="%1."/>
      <w:lvlJc w:val="left"/>
      <w:pPr>
        <w:ind w:left="720" w:hanging="360"/>
      </w:pPr>
      <w:rPr>
        <w:rFonts w:hint="default"/>
        <w:b w:val="0"/>
        <w:color w:val="00000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F721FC"/>
    <w:multiLevelType w:val="multilevel"/>
    <w:tmpl w:val="10B2FAF4"/>
    <w:lvl w:ilvl="0">
      <w:start w:val="82"/>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692794E"/>
    <w:multiLevelType w:val="multilevel"/>
    <w:tmpl w:val="D10E8EC4"/>
    <w:lvl w:ilvl="0">
      <w:start w:val="61"/>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1" w15:restartNumberingAfterBreak="0">
    <w:nsid w:val="28E6347A"/>
    <w:multiLevelType w:val="multilevel"/>
    <w:tmpl w:val="C636B64E"/>
    <w:lvl w:ilvl="0">
      <w:start w:val="8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90D7FCC"/>
    <w:multiLevelType w:val="multilevel"/>
    <w:tmpl w:val="18F4CFBA"/>
    <w:lvl w:ilvl="0">
      <w:start w:val="6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295D1C87"/>
    <w:multiLevelType w:val="multilevel"/>
    <w:tmpl w:val="47CEFB1E"/>
    <w:lvl w:ilvl="0">
      <w:start w:val="76"/>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D141F5F"/>
    <w:multiLevelType w:val="multilevel"/>
    <w:tmpl w:val="D7E63030"/>
    <w:lvl w:ilvl="0">
      <w:start w:val="1"/>
      <w:numFmt w:val="decimal"/>
      <w:lvlText w:val="%1."/>
      <w:lvlJc w:val="left"/>
      <w:pPr>
        <w:ind w:left="6456" w:hanging="360"/>
      </w:pPr>
      <w:rPr>
        <w:rFonts w:hint="default"/>
        <w:b w:val="0"/>
        <w:color w:val="000000"/>
        <w:sz w:val="28"/>
        <w:szCs w:val="28"/>
      </w:rPr>
    </w:lvl>
    <w:lvl w:ilvl="1">
      <w:start w:val="1"/>
      <w:numFmt w:val="decimal"/>
      <w:isLgl/>
      <w:lvlText w:val="%1.%2."/>
      <w:lvlJc w:val="left"/>
      <w:pPr>
        <w:ind w:left="454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0C35A39"/>
    <w:multiLevelType w:val="multilevel"/>
    <w:tmpl w:val="D7E63030"/>
    <w:lvl w:ilvl="0">
      <w:start w:val="1"/>
      <w:numFmt w:val="decimal"/>
      <w:lvlText w:val="%1."/>
      <w:lvlJc w:val="left"/>
      <w:pPr>
        <w:ind w:left="6456" w:hanging="360"/>
      </w:pPr>
      <w:rPr>
        <w:rFonts w:hint="default"/>
        <w:b w:val="0"/>
        <w:color w:val="000000"/>
        <w:sz w:val="28"/>
        <w:szCs w:val="28"/>
      </w:rPr>
    </w:lvl>
    <w:lvl w:ilvl="1">
      <w:start w:val="1"/>
      <w:numFmt w:val="decimal"/>
      <w:isLgl/>
      <w:lvlText w:val="%1.%2."/>
      <w:lvlJc w:val="left"/>
      <w:pPr>
        <w:ind w:left="454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B6141F6"/>
    <w:multiLevelType w:val="multilevel"/>
    <w:tmpl w:val="5FEECB3A"/>
    <w:lvl w:ilvl="0">
      <w:start w:val="28"/>
      <w:numFmt w:val="decimal"/>
      <w:lvlText w:val="%1."/>
      <w:lvlJc w:val="left"/>
      <w:pPr>
        <w:ind w:left="600" w:hanging="600"/>
      </w:pPr>
      <w:rPr>
        <w:rFonts w:hint="default"/>
      </w:rPr>
    </w:lvl>
    <w:lvl w:ilvl="1">
      <w:start w:val="2"/>
      <w:numFmt w:val="decimal"/>
      <w:lvlText w:val="%1.%2."/>
      <w:lvlJc w:val="left"/>
      <w:pPr>
        <w:ind w:left="6816" w:hanging="720"/>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368" w:hanging="108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920" w:hanging="1440"/>
      </w:pPr>
      <w:rPr>
        <w:rFonts w:hint="default"/>
      </w:rPr>
    </w:lvl>
    <w:lvl w:ilvl="6">
      <w:start w:val="1"/>
      <w:numFmt w:val="decimal"/>
      <w:lvlText w:val="%1.%2.%3.%4.%5.%6.%7."/>
      <w:lvlJc w:val="left"/>
      <w:pPr>
        <w:ind w:left="-27160" w:hanging="1800"/>
      </w:pPr>
      <w:rPr>
        <w:rFonts w:hint="default"/>
      </w:rPr>
    </w:lvl>
    <w:lvl w:ilvl="7">
      <w:start w:val="1"/>
      <w:numFmt w:val="decimal"/>
      <w:lvlText w:val="%1.%2.%3.%4.%5.%6.%7.%8."/>
      <w:lvlJc w:val="left"/>
      <w:pPr>
        <w:ind w:left="-21064" w:hanging="1800"/>
      </w:pPr>
      <w:rPr>
        <w:rFonts w:hint="default"/>
      </w:rPr>
    </w:lvl>
    <w:lvl w:ilvl="8">
      <w:start w:val="1"/>
      <w:numFmt w:val="decimal"/>
      <w:lvlText w:val="%1.%2.%3.%4.%5.%6.%7.%8.%9."/>
      <w:lvlJc w:val="left"/>
      <w:pPr>
        <w:ind w:left="-14608" w:hanging="2160"/>
      </w:pPr>
      <w:rPr>
        <w:rFonts w:hint="default"/>
      </w:rPr>
    </w:lvl>
  </w:abstractNum>
  <w:abstractNum w:abstractNumId="17" w15:restartNumberingAfterBreak="0">
    <w:nsid w:val="3E11430D"/>
    <w:multiLevelType w:val="multilevel"/>
    <w:tmpl w:val="FBBC28C2"/>
    <w:lvl w:ilvl="0">
      <w:start w:val="69"/>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EAC202A"/>
    <w:multiLevelType w:val="multilevel"/>
    <w:tmpl w:val="D7E63030"/>
    <w:lvl w:ilvl="0">
      <w:start w:val="1"/>
      <w:numFmt w:val="decimal"/>
      <w:lvlText w:val="%1."/>
      <w:lvlJc w:val="left"/>
      <w:pPr>
        <w:ind w:left="720" w:hanging="360"/>
      </w:pPr>
      <w:rPr>
        <w:rFonts w:hint="default"/>
        <w:b w:val="0"/>
        <w:color w:val="00000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1EB0344"/>
    <w:multiLevelType w:val="hybridMultilevel"/>
    <w:tmpl w:val="79E6DF68"/>
    <w:lvl w:ilvl="0" w:tplc="92EAAD3E">
      <w:start w:val="1"/>
      <w:numFmt w:val="decimal"/>
      <w:lvlText w:val="%1."/>
      <w:lvlJc w:val="left"/>
      <w:pPr>
        <w:ind w:left="1069" w:hanging="360"/>
      </w:pPr>
      <w:rPr>
        <w:rFonts w:hint="default"/>
        <w:sz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43B24D49"/>
    <w:multiLevelType w:val="hybridMultilevel"/>
    <w:tmpl w:val="75EC667E"/>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1" w15:restartNumberingAfterBreak="0">
    <w:nsid w:val="448C7608"/>
    <w:multiLevelType w:val="multilevel"/>
    <w:tmpl w:val="B044C0EA"/>
    <w:lvl w:ilvl="0">
      <w:start w:val="7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84540C1"/>
    <w:multiLevelType w:val="multilevel"/>
    <w:tmpl w:val="C6DC60CA"/>
    <w:lvl w:ilvl="0">
      <w:start w:val="17"/>
      <w:numFmt w:val="decimal"/>
      <w:lvlText w:val="%1"/>
      <w:lvlJc w:val="left"/>
      <w:pPr>
        <w:ind w:left="525" w:hanging="525"/>
      </w:pPr>
      <w:rPr>
        <w:rFonts w:hint="default"/>
      </w:rPr>
    </w:lvl>
    <w:lvl w:ilvl="1">
      <w:start w:val="1"/>
      <w:numFmt w:val="decimal"/>
      <w:lvlText w:val="%1.%2"/>
      <w:lvlJc w:val="left"/>
      <w:pPr>
        <w:ind w:left="6621" w:hanging="525"/>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368" w:hanging="108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920" w:hanging="1440"/>
      </w:pPr>
      <w:rPr>
        <w:rFonts w:hint="default"/>
      </w:rPr>
    </w:lvl>
    <w:lvl w:ilvl="6">
      <w:start w:val="1"/>
      <w:numFmt w:val="decimal"/>
      <w:lvlText w:val="%1.%2.%3.%4.%5.%6.%7"/>
      <w:lvlJc w:val="left"/>
      <w:pPr>
        <w:ind w:left="-27520" w:hanging="1440"/>
      </w:pPr>
      <w:rPr>
        <w:rFonts w:hint="default"/>
      </w:rPr>
    </w:lvl>
    <w:lvl w:ilvl="7">
      <w:start w:val="1"/>
      <w:numFmt w:val="decimal"/>
      <w:lvlText w:val="%1.%2.%3.%4.%5.%6.%7.%8"/>
      <w:lvlJc w:val="left"/>
      <w:pPr>
        <w:ind w:left="-21064" w:hanging="1800"/>
      </w:pPr>
      <w:rPr>
        <w:rFonts w:hint="default"/>
      </w:rPr>
    </w:lvl>
    <w:lvl w:ilvl="8">
      <w:start w:val="1"/>
      <w:numFmt w:val="decimal"/>
      <w:lvlText w:val="%1.%2.%3.%4.%5.%6.%7.%8.%9"/>
      <w:lvlJc w:val="left"/>
      <w:pPr>
        <w:ind w:left="-14608" w:hanging="2160"/>
      </w:pPr>
      <w:rPr>
        <w:rFonts w:hint="default"/>
      </w:rPr>
    </w:lvl>
  </w:abstractNum>
  <w:abstractNum w:abstractNumId="23" w15:restartNumberingAfterBreak="0">
    <w:nsid w:val="4B56679A"/>
    <w:multiLevelType w:val="multilevel"/>
    <w:tmpl w:val="7FA68878"/>
    <w:lvl w:ilvl="0">
      <w:start w:val="8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4D2253E8"/>
    <w:multiLevelType w:val="multilevel"/>
    <w:tmpl w:val="78AE465E"/>
    <w:lvl w:ilvl="0">
      <w:start w:val="75"/>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F9E15A6"/>
    <w:multiLevelType w:val="hybridMultilevel"/>
    <w:tmpl w:val="57BE9040"/>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6" w15:restartNumberingAfterBreak="0">
    <w:nsid w:val="56362F57"/>
    <w:multiLevelType w:val="multilevel"/>
    <w:tmpl w:val="D7E63030"/>
    <w:lvl w:ilvl="0">
      <w:start w:val="1"/>
      <w:numFmt w:val="decimal"/>
      <w:lvlText w:val="%1."/>
      <w:lvlJc w:val="left"/>
      <w:pPr>
        <w:ind w:left="6456" w:hanging="360"/>
      </w:pPr>
      <w:rPr>
        <w:rFonts w:hint="default"/>
        <w:b w:val="0"/>
        <w:color w:val="000000"/>
        <w:sz w:val="28"/>
        <w:szCs w:val="28"/>
      </w:rPr>
    </w:lvl>
    <w:lvl w:ilvl="1">
      <w:start w:val="1"/>
      <w:numFmt w:val="decimal"/>
      <w:isLgl/>
      <w:lvlText w:val="%1.%2."/>
      <w:lvlJc w:val="left"/>
      <w:pPr>
        <w:ind w:left="454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9556504"/>
    <w:multiLevelType w:val="multilevel"/>
    <w:tmpl w:val="1DCC96FE"/>
    <w:lvl w:ilvl="0">
      <w:start w:val="13"/>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8" w15:restartNumberingAfterBreak="0">
    <w:nsid w:val="5DFA79DB"/>
    <w:multiLevelType w:val="multilevel"/>
    <w:tmpl w:val="41D27532"/>
    <w:lvl w:ilvl="0">
      <w:start w:val="9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E42602D"/>
    <w:multiLevelType w:val="multilevel"/>
    <w:tmpl w:val="D10C3068"/>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63B73FB3"/>
    <w:multiLevelType w:val="multilevel"/>
    <w:tmpl w:val="CCE29970"/>
    <w:lvl w:ilvl="0">
      <w:start w:val="6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47E74BB"/>
    <w:multiLevelType w:val="multilevel"/>
    <w:tmpl w:val="F3B64A3E"/>
    <w:lvl w:ilvl="0">
      <w:start w:val="71"/>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76C81E97"/>
    <w:multiLevelType w:val="hybridMultilevel"/>
    <w:tmpl w:val="CAFA4FE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78C0498"/>
    <w:multiLevelType w:val="hybridMultilevel"/>
    <w:tmpl w:val="D14E17D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7AEC0624"/>
    <w:multiLevelType w:val="multilevel"/>
    <w:tmpl w:val="873ED076"/>
    <w:lvl w:ilvl="0">
      <w:start w:val="7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BAF42F0"/>
    <w:multiLevelType w:val="multilevel"/>
    <w:tmpl w:val="4E2EC040"/>
    <w:lvl w:ilvl="0">
      <w:start w:val="72"/>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7CEE1AA7"/>
    <w:multiLevelType w:val="multilevel"/>
    <w:tmpl w:val="D7E63030"/>
    <w:lvl w:ilvl="0">
      <w:start w:val="1"/>
      <w:numFmt w:val="decimal"/>
      <w:lvlText w:val="%1."/>
      <w:lvlJc w:val="left"/>
      <w:pPr>
        <w:ind w:left="2771" w:hanging="360"/>
      </w:pPr>
      <w:rPr>
        <w:rFonts w:hint="default"/>
        <w:b w:val="0"/>
        <w:color w:val="000000"/>
        <w:sz w:val="28"/>
        <w:szCs w:val="28"/>
      </w:rPr>
    </w:lvl>
    <w:lvl w:ilvl="1">
      <w:start w:val="1"/>
      <w:numFmt w:val="decimal"/>
      <w:isLgl/>
      <w:lvlText w:val="%1.%2."/>
      <w:lvlJc w:val="left"/>
      <w:pPr>
        <w:ind w:left="454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F507AE9"/>
    <w:multiLevelType w:val="multilevel"/>
    <w:tmpl w:val="2BA84446"/>
    <w:lvl w:ilvl="0">
      <w:start w:val="72"/>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9"/>
  </w:num>
  <w:num w:numId="2">
    <w:abstractNumId w:val="20"/>
  </w:num>
  <w:num w:numId="3">
    <w:abstractNumId w:val="3"/>
  </w:num>
  <w:num w:numId="4">
    <w:abstractNumId w:val="33"/>
  </w:num>
  <w:num w:numId="5">
    <w:abstractNumId w:val="32"/>
  </w:num>
  <w:num w:numId="6">
    <w:abstractNumId w:val="25"/>
  </w:num>
  <w:num w:numId="7">
    <w:abstractNumId w:val="0"/>
  </w:num>
  <w:num w:numId="8">
    <w:abstractNumId w:val="12"/>
  </w:num>
  <w:num w:numId="9">
    <w:abstractNumId w:val="10"/>
  </w:num>
  <w:num w:numId="10">
    <w:abstractNumId w:val="30"/>
  </w:num>
  <w:num w:numId="11">
    <w:abstractNumId w:val="17"/>
  </w:num>
  <w:num w:numId="12">
    <w:abstractNumId w:val="1"/>
  </w:num>
  <w:num w:numId="13">
    <w:abstractNumId w:val="31"/>
  </w:num>
  <w:num w:numId="14">
    <w:abstractNumId w:val="37"/>
  </w:num>
  <w:num w:numId="15">
    <w:abstractNumId w:val="35"/>
  </w:num>
  <w:num w:numId="16">
    <w:abstractNumId w:val="6"/>
  </w:num>
  <w:num w:numId="17">
    <w:abstractNumId w:val="24"/>
  </w:num>
  <w:num w:numId="18">
    <w:abstractNumId w:val="13"/>
  </w:num>
  <w:num w:numId="19">
    <w:abstractNumId w:val="21"/>
  </w:num>
  <w:num w:numId="20">
    <w:abstractNumId w:val="34"/>
  </w:num>
  <w:num w:numId="21">
    <w:abstractNumId w:val="9"/>
  </w:num>
  <w:num w:numId="22">
    <w:abstractNumId w:val="23"/>
  </w:num>
  <w:num w:numId="23">
    <w:abstractNumId w:val="11"/>
  </w:num>
  <w:num w:numId="24">
    <w:abstractNumId w:val="4"/>
  </w:num>
  <w:num w:numId="25">
    <w:abstractNumId w:val="7"/>
  </w:num>
  <w:num w:numId="26">
    <w:abstractNumId w:val="28"/>
  </w:num>
  <w:num w:numId="27">
    <w:abstractNumId w:val="29"/>
  </w:num>
  <w:num w:numId="28">
    <w:abstractNumId w:val="27"/>
  </w:num>
  <w:num w:numId="29">
    <w:abstractNumId w:val="36"/>
  </w:num>
  <w:num w:numId="30">
    <w:abstractNumId w:val="18"/>
  </w:num>
  <w:num w:numId="31">
    <w:abstractNumId w:val="8"/>
  </w:num>
  <w:num w:numId="32">
    <w:abstractNumId w:val="5"/>
  </w:num>
  <w:num w:numId="33">
    <w:abstractNumId w:val="22"/>
  </w:num>
  <w:num w:numId="34">
    <w:abstractNumId w:val="15"/>
  </w:num>
  <w:num w:numId="35">
    <w:abstractNumId w:val="14"/>
  </w:num>
  <w:num w:numId="36">
    <w:abstractNumId w:val="2"/>
  </w:num>
  <w:num w:numId="37">
    <w:abstractNumId w:val="16"/>
  </w:num>
  <w:num w:numId="3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23F"/>
    <w:rsid w:val="00004483"/>
    <w:rsid w:val="000044D1"/>
    <w:rsid w:val="00005804"/>
    <w:rsid w:val="0000583A"/>
    <w:rsid w:val="00007D24"/>
    <w:rsid w:val="000106D0"/>
    <w:rsid w:val="00013B70"/>
    <w:rsid w:val="00014C5D"/>
    <w:rsid w:val="00016304"/>
    <w:rsid w:val="00021351"/>
    <w:rsid w:val="0002440A"/>
    <w:rsid w:val="00025976"/>
    <w:rsid w:val="00027D23"/>
    <w:rsid w:val="000365F3"/>
    <w:rsid w:val="00043CCB"/>
    <w:rsid w:val="0004492E"/>
    <w:rsid w:val="00045382"/>
    <w:rsid w:val="000511FC"/>
    <w:rsid w:val="000621A3"/>
    <w:rsid w:val="00063713"/>
    <w:rsid w:val="00064DEB"/>
    <w:rsid w:val="000676BD"/>
    <w:rsid w:val="00084801"/>
    <w:rsid w:val="00086386"/>
    <w:rsid w:val="000A08BB"/>
    <w:rsid w:val="000A21B4"/>
    <w:rsid w:val="000A539F"/>
    <w:rsid w:val="000B007B"/>
    <w:rsid w:val="000B335D"/>
    <w:rsid w:val="000B4E79"/>
    <w:rsid w:val="000C3581"/>
    <w:rsid w:val="000C55ED"/>
    <w:rsid w:val="000D4340"/>
    <w:rsid w:val="000D780C"/>
    <w:rsid w:val="000E24F9"/>
    <w:rsid w:val="000E388A"/>
    <w:rsid w:val="000E7E8F"/>
    <w:rsid w:val="000F1A08"/>
    <w:rsid w:val="000F29B0"/>
    <w:rsid w:val="000F4F01"/>
    <w:rsid w:val="000F67E7"/>
    <w:rsid w:val="000F79C1"/>
    <w:rsid w:val="00103F13"/>
    <w:rsid w:val="0010562A"/>
    <w:rsid w:val="001072AD"/>
    <w:rsid w:val="0011260C"/>
    <w:rsid w:val="00114569"/>
    <w:rsid w:val="001177E5"/>
    <w:rsid w:val="0012003C"/>
    <w:rsid w:val="0012378D"/>
    <w:rsid w:val="00124A51"/>
    <w:rsid w:val="00141790"/>
    <w:rsid w:val="00144E41"/>
    <w:rsid w:val="001450C0"/>
    <w:rsid w:val="00145963"/>
    <w:rsid w:val="001564E9"/>
    <w:rsid w:val="001600AC"/>
    <w:rsid w:val="00171CE8"/>
    <w:rsid w:val="001724FE"/>
    <w:rsid w:val="001740CF"/>
    <w:rsid w:val="0018339C"/>
    <w:rsid w:val="00185A8B"/>
    <w:rsid w:val="00186E1F"/>
    <w:rsid w:val="00187C25"/>
    <w:rsid w:val="0019266A"/>
    <w:rsid w:val="001A66A3"/>
    <w:rsid w:val="001B1EF8"/>
    <w:rsid w:val="001B258A"/>
    <w:rsid w:val="001B2D5C"/>
    <w:rsid w:val="001B334A"/>
    <w:rsid w:val="001B5414"/>
    <w:rsid w:val="001C32F3"/>
    <w:rsid w:val="001C6E39"/>
    <w:rsid w:val="001D16F2"/>
    <w:rsid w:val="001D461F"/>
    <w:rsid w:val="001D4A74"/>
    <w:rsid w:val="001D4DC1"/>
    <w:rsid w:val="001D5709"/>
    <w:rsid w:val="001F1E28"/>
    <w:rsid w:val="001F2188"/>
    <w:rsid w:val="001F2BB0"/>
    <w:rsid w:val="001F4E9D"/>
    <w:rsid w:val="00200C7C"/>
    <w:rsid w:val="002036BF"/>
    <w:rsid w:val="0020397C"/>
    <w:rsid w:val="00212A8E"/>
    <w:rsid w:val="002151DC"/>
    <w:rsid w:val="00217583"/>
    <w:rsid w:val="00232E59"/>
    <w:rsid w:val="002416B3"/>
    <w:rsid w:val="00246724"/>
    <w:rsid w:val="00254C1B"/>
    <w:rsid w:val="0026026B"/>
    <w:rsid w:val="00261C8B"/>
    <w:rsid w:val="002647D3"/>
    <w:rsid w:val="002649EE"/>
    <w:rsid w:val="00266BE6"/>
    <w:rsid w:val="00272B0F"/>
    <w:rsid w:val="0027570A"/>
    <w:rsid w:val="00277F2F"/>
    <w:rsid w:val="00281632"/>
    <w:rsid w:val="002928EB"/>
    <w:rsid w:val="00297A55"/>
    <w:rsid w:val="002A1A6A"/>
    <w:rsid w:val="002A26E7"/>
    <w:rsid w:val="002A2954"/>
    <w:rsid w:val="002B0424"/>
    <w:rsid w:val="002B6EB0"/>
    <w:rsid w:val="002C4A2B"/>
    <w:rsid w:val="002D1B53"/>
    <w:rsid w:val="002D2971"/>
    <w:rsid w:val="002D3BD3"/>
    <w:rsid w:val="002E3D7B"/>
    <w:rsid w:val="002E5F1D"/>
    <w:rsid w:val="002F0A4D"/>
    <w:rsid w:val="002F29E3"/>
    <w:rsid w:val="00300A08"/>
    <w:rsid w:val="00303BA7"/>
    <w:rsid w:val="00312946"/>
    <w:rsid w:val="00317D68"/>
    <w:rsid w:val="00321733"/>
    <w:rsid w:val="00330E71"/>
    <w:rsid w:val="003362EE"/>
    <w:rsid w:val="00345EDC"/>
    <w:rsid w:val="00346CCE"/>
    <w:rsid w:val="0035052E"/>
    <w:rsid w:val="003507CF"/>
    <w:rsid w:val="00353FEB"/>
    <w:rsid w:val="00360BC3"/>
    <w:rsid w:val="00360F0B"/>
    <w:rsid w:val="00361372"/>
    <w:rsid w:val="00362B96"/>
    <w:rsid w:val="00365B7D"/>
    <w:rsid w:val="003705FB"/>
    <w:rsid w:val="00375890"/>
    <w:rsid w:val="00375E93"/>
    <w:rsid w:val="0038050C"/>
    <w:rsid w:val="003830DA"/>
    <w:rsid w:val="00383C93"/>
    <w:rsid w:val="003864B6"/>
    <w:rsid w:val="003925E2"/>
    <w:rsid w:val="003954DA"/>
    <w:rsid w:val="003A6468"/>
    <w:rsid w:val="003A730E"/>
    <w:rsid w:val="003B2EBC"/>
    <w:rsid w:val="003B5BC6"/>
    <w:rsid w:val="003B74BC"/>
    <w:rsid w:val="003C06CE"/>
    <w:rsid w:val="003C0C37"/>
    <w:rsid w:val="003C1753"/>
    <w:rsid w:val="003C266E"/>
    <w:rsid w:val="003C2B3D"/>
    <w:rsid w:val="003D47A6"/>
    <w:rsid w:val="003D498D"/>
    <w:rsid w:val="00400670"/>
    <w:rsid w:val="0040107D"/>
    <w:rsid w:val="00401497"/>
    <w:rsid w:val="0040268D"/>
    <w:rsid w:val="00403045"/>
    <w:rsid w:val="0040305A"/>
    <w:rsid w:val="0041124C"/>
    <w:rsid w:val="00417143"/>
    <w:rsid w:val="00426B94"/>
    <w:rsid w:val="0042753E"/>
    <w:rsid w:val="004279B1"/>
    <w:rsid w:val="00435120"/>
    <w:rsid w:val="00440EAD"/>
    <w:rsid w:val="00441C84"/>
    <w:rsid w:val="0045039A"/>
    <w:rsid w:val="004518ED"/>
    <w:rsid w:val="004522E5"/>
    <w:rsid w:val="00453A19"/>
    <w:rsid w:val="004560C6"/>
    <w:rsid w:val="0045676F"/>
    <w:rsid w:val="004624C4"/>
    <w:rsid w:val="004658BB"/>
    <w:rsid w:val="0047046A"/>
    <w:rsid w:val="00486CC8"/>
    <w:rsid w:val="00491777"/>
    <w:rsid w:val="00491831"/>
    <w:rsid w:val="00492905"/>
    <w:rsid w:val="00492963"/>
    <w:rsid w:val="00494D18"/>
    <w:rsid w:val="00495C8E"/>
    <w:rsid w:val="004970DE"/>
    <w:rsid w:val="004A03BB"/>
    <w:rsid w:val="004A1D11"/>
    <w:rsid w:val="004A76A6"/>
    <w:rsid w:val="004B40EA"/>
    <w:rsid w:val="004C6BE5"/>
    <w:rsid w:val="004C7AA3"/>
    <w:rsid w:val="004D2C61"/>
    <w:rsid w:val="004D6A98"/>
    <w:rsid w:val="004E3D71"/>
    <w:rsid w:val="005040C0"/>
    <w:rsid w:val="00505DCE"/>
    <w:rsid w:val="005224CD"/>
    <w:rsid w:val="00525E0A"/>
    <w:rsid w:val="005307C5"/>
    <w:rsid w:val="005310F5"/>
    <w:rsid w:val="005364CB"/>
    <w:rsid w:val="00547A88"/>
    <w:rsid w:val="005660F7"/>
    <w:rsid w:val="00567218"/>
    <w:rsid w:val="00574A9B"/>
    <w:rsid w:val="0058161E"/>
    <w:rsid w:val="005848D1"/>
    <w:rsid w:val="00585442"/>
    <w:rsid w:val="00585C79"/>
    <w:rsid w:val="0058651B"/>
    <w:rsid w:val="00587C27"/>
    <w:rsid w:val="00593F0B"/>
    <w:rsid w:val="00595C5E"/>
    <w:rsid w:val="005A17C7"/>
    <w:rsid w:val="005A1ACE"/>
    <w:rsid w:val="005A1C7F"/>
    <w:rsid w:val="005B107A"/>
    <w:rsid w:val="005B3950"/>
    <w:rsid w:val="005C215A"/>
    <w:rsid w:val="005C5AB7"/>
    <w:rsid w:val="005C677F"/>
    <w:rsid w:val="005C7860"/>
    <w:rsid w:val="005D645A"/>
    <w:rsid w:val="005E4883"/>
    <w:rsid w:val="005E4976"/>
    <w:rsid w:val="005E59DB"/>
    <w:rsid w:val="005F2C2C"/>
    <w:rsid w:val="005F6941"/>
    <w:rsid w:val="005F6CB8"/>
    <w:rsid w:val="005F7B05"/>
    <w:rsid w:val="0060114A"/>
    <w:rsid w:val="00606230"/>
    <w:rsid w:val="0061361E"/>
    <w:rsid w:val="00614298"/>
    <w:rsid w:val="00614DD3"/>
    <w:rsid w:val="0063105C"/>
    <w:rsid w:val="00636500"/>
    <w:rsid w:val="0064404B"/>
    <w:rsid w:val="006531E4"/>
    <w:rsid w:val="00655AD7"/>
    <w:rsid w:val="00662E67"/>
    <w:rsid w:val="006703EF"/>
    <w:rsid w:val="00673CB8"/>
    <w:rsid w:val="00674AFD"/>
    <w:rsid w:val="00677DBE"/>
    <w:rsid w:val="006830E5"/>
    <w:rsid w:val="00686EAF"/>
    <w:rsid w:val="0069196B"/>
    <w:rsid w:val="00691D20"/>
    <w:rsid w:val="006920DE"/>
    <w:rsid w:val="006955FE"/>
    <w:rsid w:val="006A6874"/>
    <w:rsid w:val="006B5F41"/>
    <w:rsid w:val="006C0329"/>
    <w:rsid w:val="006C263E"/>
    <w:rsid w:val="006D6012"/>
    <w:rsid w:val="006E38AE"/>
    <w:rsid w:val="006E6B7B"/>
    <w:rsid w:val="006F2B13"/>
    <w:rsid w:val="006F518A"/>
    <w:rsid w:val="006F630B"/>
    <w:rsid w:val="00701022"/>
    <w:rsid w:val="007038D9"/>
    <w:rsid w:val="007042EA"/>
    <w:rsid w:val="00715FE2"/>
    <w:rsid w:val="0071623E"/>
    <w:rsid w:val="00717FD3"/>
    <w:rsid w:val="00726E87"/>
    <w:rsid w:val="007304CE"/>
    <w:rsid w:val="00731E1B"/>
    <w:rsid w:val="00735063"/>
    <w:rsid w:val="007460FB"/>
    <w:rsid w:val="0075193B"/>
    <w:rsid w:val="00752650"/>
    <w:rsid w:val="00764342"/>
    <w:rsid w:val="007655F5"/>
    <w:rsid w:val="00773AB0"/>
    <w:rsid w:val="007828B7"/>
    <w:rsid w:val="007831EE"/>
    <w:rsid w:val="0078557A"/>
    <w:rsid w:val="007A0211"/>
    <w:rsid w:val="007A2B86"/>
    <w:rsid w:val="007A33D1"/>
    <w:rsid w:val="007B6A77"/>
    <w:rsid w:val="007C1C26"/>
    <w:rsid w:val="007C509A"/>
    <w:rsid w:val="007D1F87"/>
    <w:rsid w:val="007D2377"/>
    <w:rsid w:val="007D47A1"/>
    <w:rsid w:val="007D5513"/>
    <w:rsid w:val="007D6217"/>
    <w:rsid w:val="007D6A89"/>
    <w:rsid w:val="007E18A4"/>
    <w:rsid w:val="007E18E7"/>
    <w:rsid w:val="007F3C74"/>
    <w:rsid w:val="007F681D"/>
    <w:rsid w:val="007F6F21"/>
    <w:rsid w:val="00800819"/>
    <w:rsid w:val="0080705E"/>
    <w:rsid w:val="008108F5"/>
    <w:rsid w:val="008138FA"/>
    <w:rsid w:val="00814EF8"/>
    <w:rsid w:val="00817565"/>
    <w:rsid w:val="0082496F"/>
    <w:rsid w:val="008364AD"/>
    <w:rsid w:val="00840952"/>
    <w:rsid w:val="00843971"/>
    <w:rsid w:val="00846B26"/>
    <w:rsid w:val="008515A5"/>
    <w:rsid w:val="00853B6A"/>
    <w:rsid w:val="00856B44"/>
    <w:rsid w:val="0087234B"/>
    <w:rsid w:val="008756EE"/>
    <w:rsid w:val="00877EB4"/>
    <w:rsid w:val="008816BA"/>
    <w:rsid w:val="00883B3A"/>
    <w:rsid w:val="008942E4"/>
    <w:rsid w:val="008A03C1"/>
    <w:rsid w:val="008A12EF"/>
    <w:rsid w:val="008A4185"/>
    <w:rsid w:val="008A6C43"/>
    <w:rsid w:val="008A7B4C"/>
    <w:rsid w:val="008B3273"/>
    <w:rsid w:val="008C0BF2"/>
    <w:rsid w:val="008C154A"/>
    <w:rsid w:val="008C7484"/>
    <w:rsid w:val="008D2C99"/>
    <w:rsid w:val="008D3DDC"/>
    <w:rsid w:val="008E18EE"/>
    <w:rsid w:val="008F54F0"/>
    <w:rsid w:val="0090176B"/>
    <w:rsid w:val="00913521"/>
    <w:rsid w:val="009139DE"/>
    <w:rsid w:val="00915766"/>
    <w:rsid w:val="009166E9"/>
    <w:rsid w:val="00920192"/>
    <w:rsid w:val="00921166"/>
    <w:rsid w:val="0092432A"/>
    <w:rsid w:val="00926141"/>
    <w:rsid w:val="00926499"/>
    <w:rsid w:val="0093350B"/>
    <w:rsid w:val="00933F96"/>
    <w:rsid w:val="0093631A"/>
    <w:rsid w:val="00944DF9"/>
    <w:rsid w:val="0094793F"/>
    <w:rsid w:val="00951E8E"/>
    <w:rsid w:val="009543CC"/>
    <w:rsid w:val="00954576"/>
    <w:rsid w:val="00964DCD"/>
    <w:rsid w:val="00970058"/>
    <w:rsid w:val="009730E1"/>
    <w:rsid w:val="009763D2"/>
    <w:rsid w:val="00980571"/>
    <w:rsid w:val="00993E48"/>
    <w:rsid w:val="009A579C"/>
    <w:rsid w:val="009A737D"/>
    <w:rsid w:val="009B3B90"/>
    <w:rsid w:val="009B42F3"/>
    <w:rsid w:val="009B4CE3"/>
    <w:rsid w:val="009C0682"/>
    <w:rsid w:val="009C0F7F"/>
    <w:rsid w:val="009C124D"/>
    <w:rsid w:val="009D224C"/>
    <w:rsid w:val="009E2E9C"/>
    <w:rsid w:val="009E62C7"/>
    <w:rsid w:val="009F1155"/>
    <w:rsid w:val="009F263D"/>
    <w:rsid w:val="009F48B7"/>
    <w:rsid w:val="009F69DA"/>
    <w:rsid w:val="009F78A5"/>
    <w:rsid w:val="009F7C24"/>
    <w:rsid w:val="00A00E17"/>
    <w:rsid w:val="00A03590"/>
    <w:rsid w:val="00A044EC"/>
    <w:rsid w:val="00A05929"/>
    <w:rsid w:val="00A06970"/>
    <w:rsid w:val="00A110E4"/>
    <w:rsid w:val="00A13F3E"/>
    <w:rsid w:val="00A14773"/>
    <w:rsid w:val="00A17EA3"/>
    <w:rsid w:val="00A24C15"/>
    <w:rsid w:val="00A26FDA"/>
    <w:rsid w:val="00A31117"/>
    <w:rsid w:val="00A32796"/>
    <w:rsid w:val="00A3446F"/>
    <w:rsid w:val="00A34FED"/>
    <w:rsid w:val="00A367D6"/>
    <w:rsid w:val="00A41C9A"/>
    <w:rsid w:val="00A446BF"/>
    <w:rsid w:val="00A463BA"/>
    <w:rsid w:val="00A5180B"/>
    <w:rsid w:val="00A5252A"/>
    <w:rsid w:val="00A54683"/>
    <w:rsid w:val="00A56BEB"/>
    <w:rsid w:val="00A62528"/>
    <w:rsid w:val="00A65358"/>
    <w:rsid w:val="00A663BC"/>
    <w:rsid w:val="00A728BE"/>
    <w:rsid w:val="00A8171B"/>
    <w:rsid w:val="00A91A87"/>
    <w:rsid w:val="00A96ACE"/>
    <w:rsid w:val="00A97AFB"/>
    <w:rsid w:val="00AB1A1F"/>
    <w:rsid w:val="00AB4C28"/>
    <w:rsid w:val="00AB538C"/>
    <w:rsid w:val="00AB64EC"/>
    <w:rsid w:val="00AD10BB"/>
    <w:rsid w:val="00AD3947"/>
    <w:rsid w:val="00AD7EEF"/>
    <w:rsid w:val="00AE3765"/>
    <w:rsid w:val="00AE3952"/>
    <w:rsid w:val="00AE6392"/>
    <w:rsid w:val="00AF2441"/>
    <w:rsid w:val="00AF67CE"/>
    <w:rsid w:val="00B04F39"/>
    <w:rsid w:val="00B05474"/>
    <w:rsid w:val="00B07D12"/>
    <w:rsid w:val="00B1126C"/>
    <w:rsid w:val="00B20C31"/>
    <w:rsid w:val="00B20F7E"/>
    <w:rsid w:val="00B23289"/>
    <w:rsid w:val="00B25543"/>
    <w:rsid w:val="00B32E56"/>
    <w:rsid w:val="00B32F21"/>
    <w:rsid w:val="00B33DC2"/>
    <w:rsid w:val="00B360F5"/>
    <w:rsid w:val="00B37179"/>
    <w:rsid w:val="00B37971"/>
    <w:rsid w:val="00B42737"/>
    <w:rsid w:val="00B4499B"/>
    <w:rsid w:val="00B4576A"/>
    <w:rsid w:val="00B45DC8"/>
    <w:rsid w:val="00B53B57"/>
    <w:rsid w:val="00B543D5"/>
    <w:rsid w:val="00B54AF8"/>
    <w:rsid w:val="00B54B20"/>
    <w:rsid w:val="00B566C4"/>
    <w:rsid w:val="00B648C4"/>
    <w:rsid w:val="00B66B39"/>
    <w:rsid w:val="00B67DE1"/>
    <w:rsid w:val="00B712BF"/>
    <w:rsid w:val="00B73AFA"/>
    <w:rsid w:val="00B77E9E"/>
    <w:rsid w:val="00B80140"/>
    <w:rsid w:val="00B80A8F"/>
    <w:rsid w:val="00B81E73"/>
    <w:rsid w:val="00B8348F"/>
    <w:rsid w:val="00B90B95"/>
    <w:rsid w:val="00B9629F"/>
    <w:rsid w:val="00BA021A"/>
    <w:rsid w:val="00BA11AF"/>
    <w:rsid w:val="00BA30E1"/>
    <w:rsid w:val="00BA574D"/>
    <w:rsid w:val="00BB0F29"/>
    <w:rsid w:val="00BB114F"/>
    <w:rsid w:val="00BB38C1"/>
    <w:rsid w:val="00BB5248"/>
    <w:rsid w:val="00BB5ECF"/>
    <w:rsid w:val="00BB73BB"/>
    <w:rsid w:val="00BB7639"/>
    <w:rsid w:val="00BB77AF"/>
    <w:rsid w:val="00BC05AD"/>
    <w:rsid w:val="00BC48A4"/>
    <w:rsid w:val="00BC59B3"/>
    <w:rsid w:val="00BD5935"/>
    <w:rsid w:val="00BD6F96"/>
    <w:rsid w:val="00BD6FB9"/>
    <w:rsid w:val="00BE64D6"/>
    <w:rsid w:val="00BF04B1"/>
    <w:rsid w:val="00BF0E2F"/>
    <w:rsid w:val="00BF1315"/>
    <w:rsid w:val="00BF4FB1"/>
    <w:rsid w:val="00C0087F"/>
    <w:rsid w:val="00C02FFC"/>
    <w:rsid w:val="00C0412D"/>
    <w:rsid w:val="00C11E5D"/>
    <w:rsid w:val="00C124FF"/>
    <w:rsid w:val="00C12597"/>
    <w:rsid w:val="00C12C58"/>
    <w:rsid w:val="00C2086B"/>
    <w:rsid w:val="00C219A0"/>
    <w:rsid w:val="00C26EA9"/>
    <w:rsid w:val="00C30D87"/>
    <w:rsid w:val="00C37A8D"/>
    <w:rsid w:val="00C4287B"/>
    <w:rsid w:val="00C46FE6"/>
    <w:rsid w:val="00C52BAB"/>
    <w:rsid w:val="00C60A55"/>
    <w:rsid w:val="00C60B38"/>
    <w:rsid w:val="00C611BF"/>
    <w:rsid w:val="00C657D3"/>
    <w:rsid w:val="00C65DDD"/>
    <w:rsid w:val="00C660E7"/>
    <w:rsid w:val="00C678CD"/>
    <w:rsid w:val="00C7655C"/>
    <w:rsid w:val="00C80871"/>
    <w:rsid w:val="00C8217F"/>
    <w:rsid w:val="00C8667D"/>
    <w:rsid w:val="00C91F7D"/>
    <w:rsid w:val="00C928BC"/>
    <w:rsid w:val="00C955E2"/>
    <w:rsid w:val="00C96D1A"/>
    <w:rsid w:val="00CA3ACE"/>
    <w:rsid w:val="00CB094A"/>
    <w:rsid w:val="00CB10DA"/>
    <w:rsid w:val="00CC1B62"/>
    <w:rsid w:val="00CC3677"/>
    <w:rsid w:val="00CC4F5A"/>
    <w:rsid w:val="00CC5315"/>
    <w:rsid w:val="00CC5FE9"/>
    <w:rsid w:val="00CC6403"/>
    <w:rsid w:val="00CD0AEC"/>
    <w:rsid w:val="00CD28FA"/>
    <w:rsid w:val="00CD5C86"/>
    <w:rsid w:val="00CE1644"/>
    <w:rsid w:val="00CE2DA1"/>
    <w:rsid w:val="00CE48C6"/>
    <w:rsid w:val="00CE7AC7"/>
    <w:rsid w:val="00CF16E3"/>
    <w:rsid w:val="00CF2100"/>
    <w:rsid w:val="00CF42EF"/>
    <w:rsid w:val="00D001F6"/>
    <w:rsid w:val="00D02D6D"/>
    <w:rsid w:val="00D03DA0"/>
    <w:rsid w:val="00D1153B"/>
    <w:rsid w:val="00D120EB"/>
    <w:rsid w:val="00D12CC7"/>
    <w:rsid w:val="00D16CE6"/>
    <w:rsid w:val="00D22B9F"/>
    <w:rsid w:val="00D2404B"/>
    <w:rsid w:val="00D2739F"/>
    <w:rsid w:val="00D27B8C"/>
    <w:rsid w:val="00D4282D"/>
    <w:rsid w:val="00D431AD"/>
    <w:rsid w:val="00D47CA3"/>
    <w:rsid w:val="00D5217B"/>
    <w:rsid w:val="00D52C29"/>
    <w:rsid w:val="00D52F70"/>
    <w:rsid w:val="00D5524A"/>
    <w:rsid w:val="00D60123"/>
    <w:rsid w:val="00D60E26"/>
    <w:rsid w:val="00D73010"/>
    <w:rsid w:val="00D744EB"/>
    <w:rsid w:val="00D76633"/>
    <w:rsid w:val="00D85FFA"/>
    <w:rsid w:val="00D87C7E"/>
    <w:rsid w:val="00D95C9D"/>
    <w:rsid w:val="00DA05E2"/>
    <w:rsid w:val="00DA3516"/>
    <w:rsid w:val="00DA7C92"/>
    <w:rsid w:val="00DB2CED"/>
    <w:rsid w:val="00DB6A83"/>
    <w:rsid w:val="00DC0DFB"/>
    <w:rsid w:val="00DC4DEF"/>
    <w:rsid w:val="00DD0F66"/>
    <w:rsid w:val="00DD26CF"/>
    <w:rsid w:val="00DD44B3"/>
    <w:rsid w:val="00DD5DE3"/>
    <w:rsid w:val="00DD7D4E"/>
    <w:rsid w:val="00DE127A"/>
    <w:rsid w:val="00DE17D0"/>
    <w:rsid w:val="00DE2882"/>
    <w:rsid w:val="00DE3E99"/>
    <w:rsid w:val="00DE4EEE"/>
    <w:rsid w:val="00DE6983"/>
    <w:rsid w:val="00DE6D8B"/>
    <w:rsid w:val="00DF1FA6"/>
    <w:rsid w:val="00DF323F"/>
    <w:rsid w:val="00E023BA"/>
    <w:rsid w:val="00E11857"/>
    <w:rsid w:val="00E13BB3"/>
    <w:rsid w:val="00E207C9"/>
    <w:rsid w:val="00E227BB"/>
    <w:rsid w:val="00E227C2"/>
    <w:rsid w:val="00E23EC2"/>
    <w:rsid w:val="00E2795C"/>
    <w:rsid w:val="00E34639"/>
    <w:rsid w:val="00E34BAD"/>
    <w:rsid w:val="00E35ED3"/>
    <w:rsid w:val="00E445D3"/>
    <w:rsid w:val="00E45B03"/>
    <w:rsid w:val="00E45E2A"/>
    <w:rsid w:val="00E4638F"/>
    <w:rsid w:val="00E51C38"/>
    <w:rsid w:val="00E5602F"/>
    <w:rsid w:val="00E60E80"/>
    <w:rsid w:val="00E61883"/>
    <w:rsid w:val="00E62C9C"/>
    <w:rsid w:val="00E6468E"/>
    <w:rsid w:val="00E65CDE"/>
    <w:rsid w:val="00E667A4"/>
    <w:rsid w:val="00E70E8A"/>
    <w:rsid w:val="00E8115C"/>
    <w:rsid w:val="00E834BE"/>
    <w:rsid w:val="00E87884"/>
    <w:rsid w:val="00E94C31"/>
    <w:rsid w:val="00EA3672"/>
    <w:rsid w:val="00EA3ECC"/>
    <w:rsid w:val="00EA474C"/>
    <w:rsid w:val="00EA7578"/>
    <w:rsid w:val="00EB1B15"/>
    <w:rsid w:val="00EB3DC6"/>
    <w:rsid w:val="00EB43F2"/>
    <w:rsid w:val="00EB5814"/>
    <w:rsid w:val="00EB7CA8"/>
    <w:rsid w:val="00EC5554"/>
    <w:rsid w:val="00EC58C3"/>
    <w:rsid w:val="00ED0337"/>
    <w:rsid w:val="00ED24A7"/>
    <w:rsid w:val="00ED28EC"/>
    <w:rsid w:val="00ED3D9D"/>
    <w:rsid w:val="00ED467A"/>
    <w:rsid w:val="00EE3062"/>
    <w:rsid w:val="00EE374E"/>
    <w:rsid w:val="00EE3F84"/>
    <w:rsid w:val="00EF6CB4"/>
    <w:rsid w:val="00F02BEF"/>
    <w:rsid w:val="00F040E3"/>
    <w:rsid w:val="00F14351"/>
    <w:rsid w:val="00F16EF5"/>
    <w:rsid w:val="00F24A1B"/>
    <w:rsid w:val="00F2528E"/>
    <w:rsid w:val="00F270AB"/>
    <w:rsid w:val="00F3392B"/>
    <w:rsid w:val="00F35932"/>
    <w:rsid w:val="00F36021"/>
    <w:rsid w:val="00F3663D"/>
    <w:rsid w:val="00F37B63"/>
    <w:rsid w:val="00F37FAB"/>
    <w:rsid w:val="00F42E5B"/>
    <w:rsid w:val="00F519C9"/>
    <w:rsid w:val="00F51AA4"/>
    <w:rsid w:val="00F52E7D"/>
    <w:rsid w:val="00F57B0C"/>
    <w:rsid w:val="00F6035F"/>
    <w:rsid w:val="00F603BC"/>
    <w:rsid w:val="00F61596"/>
    <w:rsid w:val="00F756E4"/>
    <w:rsid w:val="00F7611B"/>
    <w:rsid w:val="00F80DFB"/>
    <w:rsid w:val="00F8125C"/>
    <w:rsid w:val="00F83D71"/>
    <w:rsid w:val="00F8795C"/>
    <w:rsid w:val="00F90197"/>
    <w:rsid w:val="00F940FD"/>
    <w:rsid w:val="00F96060"/>
    <w:rsid w:val="00FA0694"/>
    <w:rsid w:val="00FB079D"/>
    <w:rsid w:val="00FB3C73"/>
    <w:rsid w:val="00FB5FF4"/>
    <w:rsid w:val="00FD1A3A"/>
    <w:rsid w:val="00FD53E6"/>
    <w:rsid w:val="00FE0D54"/>
    <w:rsid w:val="00FE0E6D"/>
    <w:rsid w:val="00FE470C"/>
    <w:rsid w:val="00FE5E17"/>
    <w:rsid w:val="00FF1E75"/>
    <w:rsid w:val="00FF256B"/>
    <w:rsid w:val="00FF6F44"/>
    <w:rsid w:val="00FF71CB"/>
    <w:rsid w:val="00FF7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757C2"/>
  <w15:chartTrackingRefBased/>
  <w15:docId w15:val="{120EB600-9A63-4AE6-BCF7-AAF9F21E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5D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5DC8"/>
    <w:pPr>
      <w:ind w:left="720"/>
      <w:contextualSpacing/>
    </w:pPr>
  </w:style>
  <w:style w:type="paragraph" w:styleId="a4">
    <w:name w:val="header"/>
    <w:basedOn w:val="a"/>
    <w:link w:val="a5"/>
    <w:uiPriority w:val="99"/>
    <w:unhideWhenUsed/>
    <w:rsid w:val="00D52F7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D52F70"/>
  </w:style>
  <w:style w:type="paragraph" w:styleId="a6">
    <w:name w:val="footer"/>
    <w:basedOn w:val="a"/>
    <w:link w:val="a7"/>
    <w:uiPriority w:val="99"/>
    <w:unhideWhenUsed/>
    <w:rsid w:val="00D52F7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D52F70"/>
  </w:style>
  <w:style w:type="paragraph" w:styleId="a8">
    <w:name w:val="Balloon Text"/>
    <w:basedOn w:val="a"/>
    <w:link w:val="a9"/>
    <w:uiPriority w:val="99"/>
    <w:semiHidden/>
    <w:unhideWhenUsed/>
    <w:rsid w:val="00DE4EEE"/>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DE4EEE"/>
    <w:rPr>
      <w:rFonts w:ascii="Segoe UI" w:hAnsi="Segoe UI" w:cs="Segoe UI"/>
      <w:sz w:val="18"/>
      <w:szCs w:val="18"/>
    </w:rPr>
  </w:style>
  <w:style w:type="table" w:styleId="aa">
    <w:name w:val="Table Grid"/>
    <w:basedOn w:val="a1"/>
    <w:uiPriority w:val="39"/>
    <w:rsid w:val="006F2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26E87"/>
    <w:rPr>
      <w:color w:val="0563C1" w:themeColor="hyperlink"/>
      <w:u w:val="single"/>
    </w:rPr>
  </w:style>
  <w:style w:type="character" w:styleId="ac">
    <w:name w:val="FollowedHyperlink"/>
    <w:basedOn w:val="a0"/>
    <w:uiPriority w:val="99"/>
    <w:semiHidden/>
    <w:unhideWhenUsed/>
    <w:rsid w:val="00726E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419777">
      <w:bodyDiv w:val="1"/>
      <w:marLeft w:val="0"/>
      <w:marRight w:val="0"/>
      <w:marTop w:val="0"/>
      <w:marBottom w:val="0"/>
      <w:divBdr>
        <w:top w:val="none" w:sz="0" w:space="0" w:color="auto"/>
        <w:left w:val="none" w:sz="0" w:space="0" w:color="auto"/>
        <w:bottom w:val="none" w:sz="0" w:space="0" w:color="auto"/>
        <w:right w:val="none" w:sz="0" w:space="0" w:color="auto"/>
      </w:divBdr>
    </w:div>
    <w:div w:id="540555065">
      <w:bodyDiv w:val="1"/>
      <w:marLeft w:val="0"/>
      <w:marRight w:val="0"/>
      <w:marTop w:val="0"/>
      <w:marBottom w:val="0"/>
      <w:divBdr>
        <w:top w:val="none" w:sz="0" w:space="0" w:color="auto"/>
        <w:left w:val="none" w:sz="0" w:space="0" w:color="auto"/>
        <w:bottom w:val="none" w:sz="0" w:space="0" w:color="auto"/>
        <w:right w:val="none" w:sz="0" w:space="0" w:color="auto"/>
      </w:divBdr>
    </w:div>
    <w:div w:id="1092168453">
      <w:bodyDiv w:val="1"/>
      <w:marLeft w:val="0"/>
      <w:marRight w:val="0"/>
      <w:marTop w:val="0"/>
      <w:marBottom w:val="0"/>
      <w:divBdr>
        <w:top w:val="none" w:sz="0" w:space="0" w:color="auto"/>
        <w:left w:val="none" w:sz="0" w:space="0" w:color="auto"/>
        <w:bottom w:val="none" w:sz="0" w:space="0" w:color="auto"/>
        <w:right w:val="none" w:sz="0" w:space="0" w:color="auto"/>
      </w:divBdr>
    </w:div>
    <w:div w:id="1516118926">
      <w:bodyDiv w:val="1"/>
      <w:marLeft w:val="0"/>
      <w:marRight w:val="0"/>
      <w:marTop w:val="0"/>
      <w:marBottom w:val="0"/>
      <w:divBdr>
        <w:top w:val="none" w:sz="0" w:space="0" w:color="auto"/>
        <w:left w:val="none" w:sz="0" w:space="0" w:color="auto"/>
        <w:bottom w:val="none" w:sz="0" w:space="0" w:color="auto"/>
        <w:right w:val="none" w:sz="0" w:space="0" w:color="auto"/>
      </w:divBdr>
    </w:div>
    <w:div w:id="17123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1BE9E-FEDB-4AE0-AF1A-BB5A7E42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39809</Words>
  <Characters>22692</Characters>
  <Application>Microsoft Office Word</Application>
  <DocSecurity>0</DocSecurity>
  <Lines>189</Lines>
  <Paragraphs>124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Савичук Олег Олександрович</dc:creator>
  <cp:keywords/>
  <dc:description/>
  <cp:lastModifiedBy>Семоненко Ольга Миколаївна</cp:lastModifiedBy>
  <cp:revision>8</cp:revision>
  <cp:lastPrinted>2026-06-12T09:59:00Z</cp:lastPrinted>
  <dcterms:created xsi:type="dcterms:W3CDTF">2026-06-29T12:27:00Z</dcterms:created>
  <dcterms:modified xsi:type="dcterms:W3CDTF">2026-07-03T06:08:00Z</dcterms:modified>
</cp:coreProperties>
</file>