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A20" w:rsidRPr="00233C88" w:rsidRDefault="004A0A20" w:rsidP="004A0A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4A0A20" w:rsidRPr="00233C88" w:rsidRDefault="004A0A20" w:rsidP="004A0A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4A0A20" w:rsidRPr="00233C88" w:rsidRDefault="004A0A20" w:rsidP="004A0A20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4A0A20" w:rsidRPr="00233C88" w:rsidRDefault="004A0A20" w:rsidP="004A0A20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A0A20" w:rsidRPr="00233C88" w:rsidRDefault="004A0A20" w:rsidP="004A0A2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14 вересня</w:t>
      </w:r>
      <w:r w:rsidRPr="00233C88">
        <w:rPr>
          <w:rFonts w:ascii="Times New Roman" w:hAnsi="Times New Roman" w:cs="Times New Roman"/>
          <w:sz w:val="26"/>
          <w:szCs w:val="26"/>
        </w:rPr>
        <w:t xml:space="preserve"> 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4A0A20" w:rsidRPr="00233C88" w:rsidRDefault="004A0A20" w:rsidP="004A0A20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м. Київ, </w:t>
      </w:r>
      <w:proofErr w:type="spellStart"/>
      <w:r w:rsidRPr="00233C88">
        <w:rPr>
          <w:rFonts w:ascii="Times New Roman" w:hAnsi="Times New Roman" w:cs="Times New Roman"/>
          <w:sz w:val="26"/>
          <w:szCs w:val="26"/>
        </w:rPr>
        <w:t>вул</w:t>
      </w:r>
      <w:proofErr w:type="spellEnd"/>
      <w:r w:rsidRPr="00233C88">
        <w:rPr>
          <w:rFonts w:ascii="Times New Roman" w:hAnsi="Times New Roman" w:cs="Times New Roman"/>
          <w:sz w:val="26"/>
          <w:szCs w:val="26"/>
        </w:rPr>
        <w:t xml:space="preserve">. </w:t>
      </w:r>
      <w:bookmarkStart w:id="0" w:name="_Hlk239322528"/>
      <w:r w:rsidRPr="00233C88">
        <w:rPr>
          <w:rFonts w:ascii="Times New Roman" w:hAnsi="Times New Roman" w:cs="Times New Roman"/>
          <w:sz w:val="26"/>
          <w:szCs w:val="26"/>
        </w:rPr>
        <w:t xml:space="preserve">Велика </w:t>
      </w:r>
      <w:proofErr w:type="spellStart"/>
      <w:r w:rsidRPr="00233C88">
        <w:rPr>
          <w:rFonts w:ascii="Times New Roman" w:hAnsi="Times New Roman" w:cs="Times New Roman"/>
          <w:sz w:val="26"/>
          <w:szCs w:val="26"/>
        </w:rPr>
        <w:t>Васильківська</w:t>
      </w:r>
      <w:proofErr w:type="spellEnd"/>
      <w:r w:rsidRPr="00233C88">
        <w:rPr>
          <w:rFonts w:ascii="Times New Roman" w:hAnsi="Times New Roman" w:cs="Times New Roman"/>
          <w:sz w:val="26"/>
          <w:szCs w:val="26"/>
        </w:rPr>
        <w:t>, 100</w:t>
      </w:r>
      <w:bookmarkEnd w:id="0"/>
    </w:p>
    <w:p w:rsidR="004A0A20" w:rsidRPr="00233C88" w:rsidRDefault="004A0A20" w:rsidP="004A0A20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4A0A20" w:rsidRDefault="004A0A20" w:rsidP="004A0A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0A20" w:rsidRPr="009C6066" w:rsidRDefault="004A0A20" w:rsidP="004A0A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0A20" w:rsidRPr="009C6066" w:rsidRDefault="004A0A20" w:rsidP="004A0A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4A0A20" w:rsidRPr="00337A04" w:rsidRDefault="004A0A20" w:rsidP="004A0A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4A0A20" w:rsidRPr="00337A04" w:rsidRDefault="004A0A20" w:rsidP="004A0A2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Про відповідність кандидата на посаду судді Спеціалізованого апеляційного адміністративного суду Анісімова Олега Валерійовича 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4A0A20" w:rsidRPr="00337A04" w:rsidRDefault="004A0A20" w:rsidP="004A0A2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0A20" w:rsidRPr="00337A04" w:rsidRDefault="004A0A20" w:rsidP="004A0A2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="00EE0A9A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Пасічник А.В.</w:t>
      </w:r>
      <w:bookmarkStart w:id="1" w:name="_GoBack"/>
      <w:bookmarkEnd w:id="1"/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)</w:t>
      </w:r>
    </w:p>
    <w:p w:rsidR="004A0A20" w:rsidRPr="00337A04" w:rsidRDefault="004A0A20" w:rsidP="004A0A2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4A0A20" w:rsidRPr="00337A04" w:rsidRDefault="004A0A20" w:rsidP="004A0A2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2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bookmarkStart w:id="3" w:name="_Hlk239323451"/>
      <w:r w:rsidRPr="00337A04">
        <w:rPr>
          <w:rFonts w:ascii="Times New Roman" w:hAnsi="Times New Roman" w:cs="Times New Roman"/>
          <w:sz w:val="26"/>
          <w:szCs w:val="26"/>
          <w:lang w:val="uk-UA"/>
        </w:rPr>
        <w:t>відповідність кандидата на посаду судді Спеціалізованого окружного адміністративного суду та Спеціалізованого апеляційного адміністративного суду Бевзи Володимира Ігоровича критеріям доброчесності та/або професійної компетентності</w:t>
      </w:r>
      <w:bookmarkEnd w:id="3"/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2"/>
    <w:p w:rsidR="004A0A20" w:rsidRPr="00337A04" w:rsidRDefault="004A0A20" w:rsidP="004A0A2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0A20" w:rsidRPr="00337A04" w:rsidRDefault="004A0A20" w:rsidP="004A0A20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(доповідач – член Вищої кваліфікаційної комісії суддів України Сабодаш Р.Б.)</w:t>
      </w:r>
    </w:p>
    <w:p w:rsidR="004A0A20" w:rsidRPr="00337A04" w:rsidRDefault="004A0A20" w:rsidP="004A0A20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4A0A20" w:rsidRPr="00337A04" w:rsidRDefault="004A0A20" w:rsidP="004A0A2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4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bookmarkStart w:id="5" w:name="_Hlk239324959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та Спеціалізованого апеляційного адміністративного суду </w:t>
      </w:r>
      <w:proofErr w:type="spellStart"/>
      <w:r w:rsidRPr="00337A04">
        <w:rPr>
          <w:rFonts w:ascii="Times New Roman" w:hAnsi="Times New Roman" w:cs="Times New Roman"/>
          <w:sz w:val="26"/>
          <w:szCs w:val="26"/>
          <w:lang w:val="uk-UA"/>
        </w:rPr>
        <w:t>Гломба</w:t>
      </w:r>
      <w:proofErr w:type="spellEnd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 Юрія Олександровича критеріям доброчесності та/або професійної компетентності</w:t>
      </w:r>
      <w:bookmarkEnd w:id="5"/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4"/>
    <w:p w:rsidR="004A0A20" w:rsidRPr="00337A04" w:rsidRDefault="004A0A20" w:rsidP="004A0A20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0A20" w:rsidRPr="00337A04" w:rsidRDefault="004A0A20" w:rsidP="004A0A20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(доповідач – член Вищої кваліфікаційної комісії суддів України Кидисюк Р.А.)</w:t>
      </w:r>
    </w:p>
    <w:p w:rsidR="004A0A20" w:rsidRPr="00337A04" w:rsidRDefault="004A0A20" w:rsidP="004A0A20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4A0A20" w:rsidRPr="00337A04" w:rsidRDefault="004A0A20" w:rsidP="004A0A2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відповідність кандидата на посаду судді Спеціалізованого окружного адміністративного суду та Спеціалізованого апеляційного адміністративного суду </w:t>
      </w:r>
      <w:proofErr w:type="spellStart"/>
      <w:r w:rsidRPr="00337A04">
        <w:rPr>
          <w:rFonts w:ascii="Times New Roman" w:hAnsi="Times New Roman" w:cs="Times New Roman"/>
          <w:sz w:val="26"/>
          <w:szCs w:val="26"/>
          <w:lang w:val="uk-UA"/>
        </w:rPr>
        <w:t>Гуріна</w:t>
      </w:r>
      <w:proofErr w:type="spellEnd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 Дмитра Миколайовича критеріям доброчесності та/або професійної компетентності.</w:t>
      </w:r>
    </w:p>
    <w:p w:rsidR="004A0A20" w:rsidRPr="00337A04" w:rsidRDefault="004A0A20" w:rsidP="004A0A2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A0A20" w:rsidRPr="00337A04" w:rsidRDefault="004A0A20" w:rsidP="004A0A2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(доповідач – член Вищої кваліфікаційної комісії суддів України Омельян О.С.)</w:t>
      </w:r>
    </w:p>
    <w:p w:rsidR="006C74A9" w:rsidRPr="004A0A20" w:rsidRDefault="006C74A9">
      <w:pPr>
        <w:rPr>
          <w:lang w:val="uk-UA"/>
        </w:rPr>
      </w:pPr>
    </w:p>
    <w:sectPr w:rsidR="006C74A9" w:rsidRPr="004A0A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20"/>
    <w:rsid w:val="004A0A20"/>
    <w:rsid w:val="006C74A9"/>
    <w:rsid w:val="00C4537B"/>
    <w:rsid w:val="00EE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4683E"/>
  <w15:chartTrackingRefBased/>
  <w15:docId w15:val="{BA3B1A55-6D02-41D3-A781-2828D040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A2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Куліченко Надія Іванівна</cp:lastModifiedBy>
  <cp:revision>2</cp:revision>
  <dcterms:created xsi:type="dcterms:W3CDTF">2026-09-03T12:28:00Z</dcterms:created>
  <dcterms:modified xsi:type="dcterms:W3CDTF">2026-09-09T14:15:00Z</dcterms:modified>
</cp:coreProperties>
</file>