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E6DC74" w14:textId="77777777" w:rsidR="00361755" w:rsidRPr="00361755" w:rsidRDefault="003B0361" w:rsidP="00951CA3">
      <w:pPr>
        <w:ind w:right="2" w:firstLine="705"/>
        <w:jc w:val="right"/>
        <w:rPr>
          <w:rFonts w:ascii="Times New Roman" w:eastAsia="Times New Roman" w:hAnsi="Times New Roman" w:cs="Times New Roman"/>
          <w:bCs/>
          <w:sz w:val="24"/>
          <w:szCs w:val="24"/>
          <w:highlight w:val="white"/>
          <w:lang w:val="uk-UA"/>
        </w:rPr>
      </w:pPr>
      <w:r w:rsidRPr="00361755">
        <w:rPr>
          <w:rFonts w:ascii="Times New Roman" w:eastAsia="Times New Roman" w:hAnsi="Times New Roman" w:cs="Times New Roman"/>
          <w:bCs/>
          <w:sz w:val="24"/>
          <w:szCs w:val="24"/>
          <w:highlight w:val="white"/>
          <w:lang w:val="uk-UA"/>
        </w:rPr>
        <w:t>Додаток 1</w:t>
      </w:r>
      <w:r w:rsidR="00361755" w:rsidRPr="00361755">
        <w:rPr>
          <w:rFonts w:ascii="Times New Roman" w:eastAsia="Times New Roman" w:hAnsi="Times New Roman" w:cs="Times New Roman"/>
          <w:bCs/>
          <w:sz w:val="24"/>
          <w:szCs w:val="24"/>
          <w:highlight w:val="white"/>
          <w:lang w:val="uk-UA"/>
        </w:rPr>
        <w:t xml:space="preserve"> до рішення Комісії</w:t>
      </w:r>
    </w:p>
    <w:p w14:paraId="1E5C2962" w14:textId="48F2030B" w:rsidR="00951CA3" w:rsidRPr="000D1D2F" w:rsidRDefault="0007206D" w:rsidP="0007206D">
      <w:pPr>
        <w:ind w:left="5760" w:right="2"/>
        <w:jc w:val="center"/>
        <w:rPr>
          <w:rFonts w:ascii="Times New Roman" w:eastAsia="Times New Roman" w:hAnsi="Times New Roman" w:cs="Times New Roman"/>
          <w:bCs/>
          <w:sz w:val="26"/>
          <w:szCs w:val="26"/>
          <w:highlight w:val="white"/>
          <w:lang w:val="uk-UA"/>
        </w:rPr>
      </w:pPr>
      <w:r>
        <w:rPr>
          <w:rFonts w:ascii="Times New Roman" w:eastAsia="Times New Roman" w:hAnsi="Times New Roman" w:cs="Times New Roman"/>
          <w:bCs/>
          <w:sz w:val="24"/>
          <w:szCs w:val="24"/>
          <w:highlight w:val="white"/>
          <w:lang w:val="uk-UA"/>
        </w:rPr>
        <w:t xml:space="preserve">       </w:t>
      </w:r>
      <w:r w:rsidR="00951CA3" w:rsidRPr="00361755">
        <w:rPr>
          <w:rFonts w:ascii="Times New Roman" w:eastAsia="Times New Roman" w:hAnsi="Times New Roman" w:cs="Times New Roman"/>
          <w:bCs/>
          <w:sz w:val="24"/>
          <w:szCs w:val="24"/>
          <w:highlight w:val="white"/>
          <w:lang w:val="uk-UA"/>
        </w:rPr>
        <w:t>від 08.0</w:t>
      </w:r>
      <w:r w:rsidR="00815613">
        <w:rPr>
          <w:rFonts w:ascii="Times New Roman" w:eastAsia="Times New Roman" w:hAnsi="Times New Roman" w:cs="Times New Roman"/>
          <w:bCs/>
          <w:sz w:val="24"/>
          <w:szCs w:val="24"/>
          <w:highlight w:val="white"/>
          <w:lang w:val="uk-UA"/>
        </w:rPr>
        <w:t>7</w:t>
      </w:r>
      <w:r w:rsidR="00951CA3" w:rsidRPr="00361755">
        <w:rPr>
          <w:rFonts w:ascii="Times New Roman" w:eastAsia="Times New Roman" w:hAnsi="Times New Roman" w:cs="Times New Roman"/>
          <w:bCs/>
          <w:sz w:val="24"/>
          <w:szCs w:val="24"/>
          <w:highlight w:val="white"/>
          <w:lang w:val="uk-UA"/>
        </w:rPr>
        <w:t xml:space="preserve">.2026 № </w:t>
      </w:r>
      <w:r w:rsidR="00DB1CC6">
        <w:rPr>
          <w:rFonts w:ascii="Times New Roman" w:eastAsia="Times New Roman" w:hAnsi="Times New Roman" w:cs="Times New Roman"/>
          <w:bCs/>
          <w:sz w:val="24"/>
          <w:szCs w:val="24"/>
          <w:highlight w:val="white"/>
          <w:u w:val="single"/>
          <w:lang w:val="uk-UA"/>
        </w:rPr>
        <w:t>90/зп-26</w:t>
      </w:r>
    </w:p>
    <w:p w14:paraId="7C041256" w14:textId="77777777" w:rsidR="003B0361" w:rsidRPr="00620894" w:rsidRDefault="003B0361" w:rsidP="00337E49">
      <w:pPr>
        <w:ind w:right="2" w:firstLine="705"/>
        <w:jc w:val="right"/>
        <w:rPr>
          <w:rFonts w:ascii="Times New Roman" w:eastAsia="Times New Roman" w:hAnsi="Times New Roman" w:cs="Times New Roman"/>
          <w:b/>
          <w:bCs/>
          <w:sz w:val="26"/>
          <w:szCs w:val="26"/>
          <w:highlight w:val="white"/>
          <w:lang w:val="uk-UA"/>
        </w:rPr>
      </w:pPr>
    </w:p>
    <w:p w14:paraId="00000001" w14:textId="385F893C" w:rsidR="00D21323" w:rsidRPr="00951CA3" w:rsidRDefault="00951CA3" w:rsidP="00337E49">
      <w:pPr>
        <w:ind w:right="2" w:firstLine="705"/>
        <w:jc w:val="right"/>
        <w:rPr>
          <w:rFonts w:ascii="Times New Roman" w:eastAsia="Times New Roman" w:hAnsi="Times New Roman" w:cs="Times New Roman"/>
          <w:b/>
          <w:bCs/>
          <w:sz w:val="26"/>
          <w:szCs w:val="26"/>
          <w:highlight w:val="white"/>
          <w:lang w:val="uk-UA"/>
        </w:rPr>
      </w:pPr>
      <w:r>
        <w:rPr>
          <w:rFonts w:ascii="Times New Roman" w:eastAsia="Times New Roman" w:hAnsi="Times New Roman" w:cs="Times New Roman"/>
          <w:b/>
          <w:bCs/>
          <w:sz w:val="26"/>
          <w:szCs w:val="26"/>
          <w:highlight w:val="white"/>
          <w:lang w:val="uk-UA"/>
        </w:rPr>
        <w:t xml:space="preserve"> </w:t>
      </w:r>
    </w:p>
    <w:p w14:paraId="00000002" w14:textId="77777777" w:rsidR="00D21323" w:rsidRPr="00620894" w:rsidRDefault="00D21323" w:rsidP="00337E49">
      <w:pPr>
        <w:ind w:right="2" w:firstLine="705"/>
        <w:jc w:val="right"/>
        <w:rPr>
          <w:rFonts w:ascii="Times New Roman" w:eastAsia="Times New Roman" w:hAnsi="Times New Roman" w:cs="Times New Roman"/>
          <w:b/>
          <w:bCs/>
          <w:sz w:val="26"/>
          <w:szCs w:val="26"/>
          <w:highlight w:val="white"/>
        </w:rPr>
      </w:pPr>
    </w:p>
    <w:p w14:paraId="75F97362" w14:textId="77777777" w:rsidR="00DC783B" w:rsidRPr="008568D8" w:rsidRDefault="000F2C83" w:rsidP="00DC783B">
      <w:pPr>
        <w:spacing w:before="240"/>
        <w:ind w:right="2"/>
        <w:jc w:val="center"/>
        <w:rPr>
          <w:rFonts w:ascii="Times New Roman" w:eastAsia="Times New Roman" w:hAnsi="Times New Roman" w:cs="Times New Roman"/>
          <w:b/>
          <w:bCs/>
          <w:sz w:val="28"/>
          <w:szCs w:val="28"/>
          <w:highlight w:val="white"/>
          <w:lang w:val="uk-UA"/>
        </w:rPr>
      </w:pPr>
      <w:r w:rsidRPr="008568D8">
        <w:rPr>
          <w:rFonts w:ascii="Times New Roman" w:eastAsia="Times New Roman" w:hAnsi="Times New Roman" w:cs="Times New Roman"/>
          <w:b/>
          <w:bCs/>
          <w:sz w:val="28"/>
          <w:szCs w:val="28"/>
          <w:highlight w:val="white"/>
        </w:rPr>
        <w:t>Методичні рекоменда</w:t>
      </w:r>
      <w:r w:rsidR="00DC783B" w:rsidRPr="008568D8">
        <w:rPr>
          <w:rFonts w:ascii="Times New Roman" w:eastAsia="Times New Roman" w:hAnsi="Times New Roman" w:cs="Times New Roman"/>
          <w:b/>
          <w:bCs/>
          <w:sz w:val="28"/>
          <w:szCs w:val="28"/>
          <w:highlight w:val="white"/>
        </w:rPr>
        <w:t>ції щодо проведення регулярного</w:t>
      </w:r>
    </w:p>
    <w:p w14:paraId="00000003" w14:textId="7DCC7334" w:rsidR="00D21323" w:rsidRPr="008568D8" w:rsidRDefault="000F2C83" w:rsidP="00DC783B">
      <w:pPr>
        <w:spacing w:after="240"/>
        <w:ind w:right="2"/>
        <w:jc w:val="center"/>
        <w:rPr>
          <w:rFonts w:ascii="Times New Roman" w:eastAsia="Times New Roman" w:hAnsi="Times New Roman" w:cs="Times New Roman"/>
          <w:b/>
          <w:bCs/>
          <w:sz w:val="28"/>
          <w:szCs w:val="28"/>
          <w:highlight w:val="white"/>
        </w:rPr>
      </w:pPr>
      <w:r w:rsidRPr="008568D8">
        <w:rPr>
          <w:rFonts w:ascii="Times New Roman" w:eastAsia="Times New Roman" w:hAnsi="Times New Roman" w:cs="Times New Roman"/>
          <w:b/>
          <w:bCs/>
          <w:sz w:val="28"/>
          <w:szCs w:val="28"/>
          <w:highlight w:val="white"/>
        </w:rPr>
        <w:t>оцінювання судді</w:t>
      </w:r>
    </w:p>
    <w:p w14:paraId="00000005" w14:textId="77777777" w:rsidR="00D21323" w:rsidRPr="00620894" w:rsidRDefault="000F2C83" w:rsidP="00435BE3">
      <w:pPr>
        <w:pStyle w:val="2"/>
        <w:numPr>
          <w:ilvl w:val="0"/>
          <w:numId w:val="2"/>
        </w:numPr>
        <w:ind w:left="0" w:right="2" w:firstLine="0"/>
        <w:jc w:val="center"/>
        <w:rPr>
          <w:rFonts w:ascii="Times New Roman" w:eastAsia="Times New Roman" w:hAnsi="Times New Roman" w:cs="Times New Roman"/>
          <w:b/>
          <w:bCs/>
          <w:sz w:val="26"/>
          <w:szCs w:val="26"/>
          <w:highlight w:val="white"/>
        </w:rPr>
      </w:pPr>
      <w:bookmarkStart w:id="0" w:name="_heading=h.s52deef4s35f" w:colFirst="0" w:colLast="0"/>
      <w:bookmarkEnd w:id="0"/>
      <w:r w:rsidRPr="00620894">
        <w:rPr>
          <w:rFonts w:ascii="Times New Roman" w:eastAsia="Times New Roman" w:hAnsi="Times New Roman" w:cs="Times New Roman"/>
          <w:b/>
          <w:bCs/>
          <w:sz w:val="26"/>
          <w:szCs w:val="26"/>
          <w:highlight w:val="white"/>
        </w:rPr>
        <w:t>Загальні положення</w:t>
      </w:r>
    </w:p>
    <w:p w14:paraId="00000007" w14:textId="78D0E147" w:rsidR="00D21323" w:rsidRPr="00082F5E" w:rsidRDefault="000F2C83" w:rsidP="00337E49">
      <w:pPr>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Методичні рекомендації щодо проведення рег</w:t>
      </w:r>
      <w:r w:rsidR="00082F5E" w:rsidRPr="00082F5E">
        <w:rPr>
          <w:rFonts w:ascii="Times New Roman" w:eastAsia="Times New Roman" w:hAnsi="Times New Roman" w:cs="Times New Roman"/>
          <w:sz w:val="25"/>
          <w:szCs w:val="25"/>
          <w:highlight w:val="white"/>
        </w:rPr>
        <w:t xml:space="preserve">улярного оцінювання судді (далі – </w:t>
      </w:r>
      <w:r w:rsidRPr="00082F5E">
        <w:rPr>
          <w:rFonts w:ascii="Times New Roman" w:eastAsia="Times New Roman" w:hAnsi="Times New Roman" w:cs="Times New Roman"/>
          <w:sz w:val="25"/>
          <w:szCs w:val="25"/>
          <w:highlight w:val="white"/>
        </w:rPr>
        <w:t>Методичні рекомендації) розроблено на виконання рішення Вищої кваліфікаційної комісії суддів України від 29 вересня 2025 року № 181/зп-25, яким затверджено Положення про регулярне оцінювання судді (далі</w:t>
      </w:r>
      <w:r w:rsidR="00082F5E" w:rsidRPr="00082F5E">
        <w:rPr>
          <w:rFonts w:ascii="Times New Roman" w:eastAsia="Times New Roman" w:hAnsi="Times New Roman" w:cs="Times New Roman"/>
          <w:sz w:val="25"/>
          <w:szCs w:val="25"/>
          <w:highlight w:val="white"/>
          <w:lang w:val="uk-UA"/>
        </w:rPr>
        <w:t xml:space="preserve"> – </w:t>
      </w:r>
      <w:r w:rsidRPr="00082F5E">
        <w:rPr>
          <w:rFonts w:ascii="Times New Roman" w:eastAsia="Times New Roman" w:hAnsi="Times New Roman" w:cs="Times New Roman"/>
          <w:sz w:val="25"/>
          <w:szCs w:val="25"/>
          <w:highlight w:val="white"/>
        </w:rPr>
        <w:t>П</w:t>
      </w:r>
      <w:bookmarkStart w:id="1" w:name="_GoBack"/>
      <w:bookmarkEnd w:id="1"/>
      <w:r w:rsidRPr="00082F5E">
        <w:rPr>
          <w:rFonts w:ascii="Times New Roman" w:eastAsia="Times New Roman" w:hAnsi="Times New Roman" w:cs="Times New Roman"/>
          <w:sz w:val="25"/>
          <w:szCs w:val="25"/>
          <w:highlight w:val="white"/>
        </w:rPr>
        <w:t xml:space="preserve">оложення про регулярне оцінювання судді) згідно із п. 1.3. Дорожньої карти з питань верховенства права, схваленої розпорядженням Кабінету Міністрів України від 14 травня 2025 року № 475-р. </w:t>
      </w:r>
    </w:p>
    <w:p w14:paraId="00000008" w14:textId="77777777" w:rsidR="00D21323" w:rsidRPr="00082F5E" w:rsidRDefault="000F2C83" w:rsidP="00337E49">
      <w:pPr>
        <w:ind w:right="2" w:firstLine="705"/>
        <w:jc w:val="both"/>
        <w:rPr>
          <w:rFonts w:ascii="Times New Roman" w:eastAsia="Times New Roman" w:hAnsi="Times New Roman" w:cs="Times New Roman"/>
          <w:b/>
          <w:bCs/>
          <w:i/>
          <w:iCs/>
          <w:sz w:val="25"/>
          <w:szCs w:val="25"/>
          <w:highlight w:val="white"/>
        </w:rPr>
      </w:pPr>
      <w:r w:rsidRPr="00082F5E">
        <w:rPr>
          <w:rFonts w:ascii="Times New Roman" w:eastAsia="Times New Roman" w:hAnsi="Times New Roman" w:cs="Times New Roman"/>
          <w:sz w:val="25"/>
          <w:szCs w:val="25"/>
          <w:highlight w:val="white"/>
        </w:rPr>
        <w:t>Методичні рекомендації підготовлено для забезпечення правильності заповнення анкет, достовірності, валідності та репрезентативності даних, які мають бути відображені.</w:t>
      </w:r>
    </w:p>
    <w:p w14:paraId="00000009" w14:textId="77777777" w:rsidR="00D21323" w:rsidRPr="00620894" w:rsidRDefault="000F2C83" w:rsidP="00337E49">
      <w:pPr>
        <w:ind w:right="2" w:firstLine="705"/>
        <w:jc w:val="both"/>
        <w:rPr>
          <w:rFonts w:ascii="Times New Roman" w:eastAsia="Times New Roman" w:hAnsi="Times New Roman" w:cs="Times New Roman"/>
          <w:b/>
          <w:bCs/>
          <w:sz w:val="26"/>
          <w:szCs w:val="26"/>
          <w:highlight w:val="white"/>
        </w:rPr>
      </w:pPr>
      <w:r w:rsidRPr="00620894">
        <w:rPr>
          <w:rFonts w:ascii="Times New Roman" w:eastAsia="Times New Roman" w:hAnsi="Times New Roman" w:cs="Times New Roman"/>
          <w:b/>
          <w:bCs/>
          <w:sz w:val="26"/>
          <w:szCs w:val="26"/>
          <w:highlight w:val="white"/>
        </w:rPr>
        <w:t>Мета регулярного оцінювання.</w:t>
      </w:r>
    </w:p>
    <w:p w14:paraId="0000000A" w14:textId="003CFBA8" w:rsidR="00D21323" w:rsidRPr="00082F5E" w:rsidRDefault="000F2C83" w:rsidP="00337E49">
      <w:pPr>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 xml:space="preserve">Відповідно до частини першої статті 90 Закону України </w:t>
      </w:r>
      <w:r w:rsidR="00337E49" w:rsidRPr="00082F5E">
        <w:rPr>
          <w:rFonts w:ascii="Times New Roman" w:eastAsia="Times New Roman" w:hAnsi="Times New Roman" w:cs="Times New Roman"/>
          <w:sz w:val="25"/>
          <w:szCs w:val="25"/>
          <w:highlight w:val="white"/>
          <w:lang w:val="uk-UA"/>
        </w:rPr>
        <w:t>«</w:t>
      </w:r>
      <w:r w:rsidR="00337E49" w:rsidRPr="00082F5E">
        <w:rPr>
          <w:rFonts w:ascii="Times New Roman" w:eastAsia="Times New Roman" w:hAnsi="Times New Roman" w:cs="Times New Roman"/>
          <w:sz w:val="25"/>
          <w:szCs w:val="25"/>
          <w:highlight w:val="white"/>
        </w:rPr>
        <w:t>Про судоустрій і статус суддів</w:t>
      </w:r>
      <w:r w:rsidR="00337E49" w:rsidRPr="00082F5E">
        <w:rPr>
          <w:rFonts w:ascii="Times New Roman" w:eastAsia="Times New Roman" w:hAnsi="Times New Roman" w:cs="Times New Roman"/>
          <w:sz w:val="25"/>
          <w:szCs w:val="25"/>
          <w:highlight w:val="white"/>
          <w:lang w:val="uk-UA"/>
        </w:rPr>
        <w:t>»</w:t>
      </w:r>
      <w:r w:rsidRPr="00082F5E">
        <w:rPr>
          <w:rFonts w:ascii="Times New Roman" w:eastAsia="Times New Roman" w:hAnsi="Times New Roman" w:cs="Times New Roman"/>
          <w:sz w:val="25"/>
          <w:szCs w:val="25"/>
          <w:highlight w:val="white"/>
        </w:rPr>
        <w:t>, регулярне оцінювання судді упродовж перебування на посаді проводиться з метою виявлення індивідуальних потреб судді щодо вдосконалення, стимулювання його до підтримання кваліфікації на належному рівні та професійного зростання.</w:t>
      </w:r>
    </w:p>
    <w:p w14:paraId="0000000B" w14:textId="77777777" w:rsidR="00D21323" w:rsidRPr="00082F5E" w:rsidRDefault="000F2C83" w:rsidP="00337E49">
      <w:pPr>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Важливо, щоб регулярне оцінювання проводилось виключно з наведеною метою і його результати використовувались лише як рекомендації. Регулярне оцінювання не має контрольної функції.</w:t>
      </w:r>
    </w:p>
    <w:p w14:paraId="0000000C" w14:textId="78752E01" w:rsidR="00D21323" w:rsidRPr="00082F5E" w:rsidRDefault="000F2C83" w:rsidP="00337E49">
      <w:pPr>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 xml:space="preserve">Суддя, беручи участь у навчальних заходах має перебувати у </w:t>
      </w:r>
      <w:r w:rsidR="00337E49" w:rsidRPr="00082F5E">
        <w:rPr>
          <w:rFonts w:ascii="Times New Roman" w:eastAsia="Times New Roman" w:hAnsi="Times New Roman" w:cs="Times New Roman"/>
          <w:sz w:val="25"/>
          <w:szCs w:val="25"/>
          <w:highlight w:val="white"/>
          <w:lang w:val="uk-UA"/>
        </w:rPr>
        <w:t>«</w:t>
      </w:r>
      <w:r w:rsidRPr="00082F5E">
        <w:rPr>
          <w:rFonts w:ascii="Times New Roman" w:eastAsia="Times New Roman" w:hAnsi="Times New Roman" w:cs="Times New Roman"/>
          <w:sz w:val="25"/>
          <w:szCs w:val="25"/>
          <w:highlight w:val="white"/>
        </w:rPr>
        <w:t>безпечному навчальному середовищі</w:t>
      </w:r>
      <w:r w:rsidR="00337E49" w:rsidRPr="00082F5E">
        <w:rPr>
          <w:rFonts w:ascii="Times New Roman" w:eastAsia="Times New Roman" w:hAnsi="Times New Roman" w:cs="Times New Roman"/>
          <w:sz w:val="25"/>
          <w:szCs w:val="25"/>
          <w:highlight w:val="white"/>
          <w:lang w:val="uk-UA"/>
        </w:rPr>
        <w:t>»</w:t>
      </w:r>
      <w:r w:rsidRPr="00082F5E">
        <w:rPr>
          <w:rFonts w:ascii="Times New Roman" w:eastAsia="Times New Roman" w:hAnsi="Times New Roman" w:cs="Times New Roman"/>
          <w:sz w:val="25"/>
          <w:szCs w:val="25"/>
          <w:highlight w:val="white"/>
        </w:rPr>
        <w:t xml:space="preserve">, а регулярне оцінювання має розглядатись як </w:t>
      </w:r>
      <w:r w:rsidR="00337E49" w:rsidRPr="00082F5E">
        <w:rPr>
          <w:rFonts w:ascii="Times New Roman" w:eastAsia="Times New Roman" w:hAnsi="Times New Roman" w:cs="Times New Roman"/>
          <w:sz w:val="25"/>
          <w:szCs w:val="25"/>
          <w:highlight w:val="white"/>
          <w:lang w:val="uk-UA"/>
        </w:rPr>
        <w:t>«</w:t>
      </w:r>
      <w:r w:rsidRPr="00082F5E">
        <w:rPr>
          <w:rFonts w:ascii="Times New Roman" w:eastAsia="Times New Roman" w:hAnsi="Times New Roman" w:cs="Times New Roman"/>
          <w:sz w:val="25"/>
          <w:szCs w:val="25"/>
          <w:highlight w:val="white"/>
        </w:rPr>
        <w:t>інструмент, що використовується закладом суддівської освіти</w:t>
      </w:r>
      <w:r w:rsidR="00337E49" w:rsidRPr="00082F5E">
        <w:rPr>
          <w:rFonts w:ascii="Times New Roman" w:eastAsia="Times New Roman" w:hAnsi="Times New Roman" w:cs="Times New Roman"/>
          <w:sz w:val="25"/>
          <w:szCs w:val="25"/>
          <w:highlight w:val="white"/>
          <w:lang w:val="uk-UA"/>
        </w:rPr>
        <w:t>»</w:t>
      </w:r>
      <w:r w:rsidRPr="00082F5E">
        <w:rPr>
          <w:rFonts w:ascii="Times New Roman" w:eastAsia="Times New Roman" w:hAnsi="Times New Roman" w:cs="Times New Roman"/>
          <w:sz w:val="25"/>
          <w:szCs w:val="25"/>
          <w:highlight w:val="white"/>
        </w:rPr>
        <w:t xml:space="preserve"> для виявлення навчальних потреб та сприяння у вдосконаленні, підтриманні кваліфікації суддів.</w:t>
      </w:r>
    </w:p>
    <w:p w14:paraId="0000000D" w14:textId="77777777" w:rsidR="00D21323" w:rsidRPr="00082F5E" w:rsidRDefault="000F2C83" w:rsidP="00337E49">
      <w:pPr>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 xml:space="preserve">Завданням суб’єктів регулярного оцінювання є недопущення використання процедури та результатів регулярного оцінювання (в т.ч. поширення відповідної інформації) поза визначеною законом метою, що може становити загрозу для незалежності судді, створювати сумніви у рівні його кваліфікації. Для цього, суб’єкти регулярного оцінювання мають вживати заходів для недопущення поширення інформації, здобутої в процесі регулярного оцінювання та використання її з метою, відмінною від мети регулярного оцінювання. </w:t>
      </w:r>
    </w:p>
    <w:p w14:paraId="0000000E" w14:textId="6B03CB3A" w:rsidR="00D21323" w:rsidRPr="00082F5E" w:rsidRDefault="000F2C83" w:rsidP="00337E49">
      <w:pPr>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 xml:space="preserve">Згідно із абзацом другим пункту 5 Положення про регулярне оцінювання судді, </w:t>
      </w:r>
      <w:r w:rsidR="00337E49" w:rsidRPr="00082F5E">
        <w:rPr>
          <w:rFonts w:ascii="Times New Roman" w:eastAsia="Times New Roman" w:hAnsi="Times New Roman" w:cs="Times New Roman"/>
          <w:sz w:val="25"/>
          <w:szCs w:val="25"/>
          <w:highlight w:val="white"/>
          <w:lang w:val="uk-UA"/>
        </w:rPr>
        <w:t>«</w:t>
      </w:r>
      <w:r w:rsidRPr="00082F5E">
        <w:rPr>
          <w:rFonts w:ascii="Times New Roman" w:eastAsia="Times New Roman" w:hAnsi="Times New Roman" w:cs="Times New Roman"/>
          <w:sz w:val="25"/>
          <w:szCs w:val="25"/>
          <w:highlight w:val="white"/>
        </w:rPr>
        <w:t>для цілей регулярного оцінювання презюмується, що суддя володіє достатнім рівнем компетентності для здійснення правосуддя</w:t>
      </w:r>
      <w:r w:rsidR="00337E49" w:rsidRPr="00082F5E">
        <w:rPr>
          <w:rFonts w:ascii="Times New Roman" w:eastAsia="Times New Roman" w:hAnsi="Times New Roman" w:cs="Times New Roman"/>
          <w:sz w:val="25"/>
          <w:szCs w:val="25"/>
          <w:highlight w:val="white"/>
          <w:lang w:val="uk-UA"/>
        </w:rPr>
        <w:t>»</w:t>
      </w:r>
      <w:r w:rsidRPr="00082F5E">
        <w:rPr>
          <w:rFonts w:ascii="Times New Roman" w:eastAsia="Times New Roman" w:hAnsi="Times New Roman" w:cs="Times New Roman"/>
          <w:sz w:val="25"/>
          <w:szCs w:val="25"/>
          <w:highlight w:val="white"/>
        </w:rPr>
        <w:t xml:space="preserve">. У зв’язку з цим, інформація, зібрана в процесі регулярного оцінювання не може свідчити про недостатній рівень </w:t>
      </w:r>
      <w:r w:rsidRPr="00082F5E">
        <w:rPr>
          <w:rFonts w:ascii="Times New Roman" w:eastAsia="Times New Roman" w:hAnsi="Times New Roman" w:cs="Times New Roman"/>
          <w:sz w:val="25"/>
          <w:szCs w:val="25"/>
          <w:highlight w:val="white"/>
        </w:rPr>
        <w:lastRenderedPageBreak/>
        <w:t xml:space="preserve">компетентності судді, і підлягає використанню лише для виявлення індивідуальних навчальних потреб судді щодо вдосконалення та професійного зростання. </w:t>
      </w:r>
    </w:p>
    <w:p w14:paraId="0000000F" w14:textId="77777777" w:rsidR="00D21323" w:rsidRPr="00082F5E" w:rsidRDefault="000F2C83" w:rsidP="00337E49">
      <w:pPr>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Результати регулярного оцінювання носять виключно рекомендаційний характер і не є свідченням наявності  прогалин у професійній компетентності судді.</w:t>
      </w:r>
    </w:p>
    <w:p w14:paraId="00000010"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При проведенні регулярного оцінювання доцільно  дотримуватися таких принципів, як:</w:t>
      </w:r>
    </w:p>
    <w:p w14:paraId="00000011" w14:textId="77777777" w:rsidR="00D21323" w:rsidRPr="00082F5E" w:rsidRDefault="000F2C83" w:rsidP="00337E49">
      <w:pPr>
        <w:tabs>
          <w:tab w:val="left" w:pos="1134"/>
        </w:tabs>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w:t>
      </w:r>
      <w:r w:rsidRPr="00082F5E">
        <w:rPr>
          <w:rFonts w:ascii="Times New Roman" w:eastAsia="Times New Roman" w:hAnsi="Times New Roman" w:cs="Times New Roman"/>
          <w:sz w:val="25"/>
          <w:szCs w:val="25"/>
          <w:highlight w:val="white"/>
        </w:rPr>
        <w:tab/>
      </w:r>
      <w:r w:rsidRPr="00082F5E">
        <w:rPr>
          <w:rFonts w:ascii="Times New Roman" w:eastAsia="Times New Roman" w:hAnsi="Times New Roman" w:cs="Times New Roman"/>
          <w:b/>
          <w:bCs/>
          <w:sz w:val="25"/>
          <w:szCs w:val="25"/>
          <w:highlight w:val="white"/>
        </w:rPr>
        <w:t>Об'єктивність:</w:t>
      </w:r>
      <w:r w:rsidRPr="00082F5E">
        <w:rPr>
          <w:rFonts w:ascii="Times New Roman" w:eastAsia="Times New Roman" w:hAnsi="Times New Roman" w:cs="Times New Roman"/>
          <w:sz w:val="25"/>
          <w:szCs w:val="25"/>
          <w:highlight w:val="white"/>
        </w:rPr>
        <w:t xml:space="preserve"> інформація має ґрунтуватися виключно на фактах, а не на особистих симпатіях чи антипатіях.</w:t>
      </w:r>
    </w:p>
    <w:p w14:paraId="00000012" w14:textId="77777777" w:rsidR="00D21323" w:rsidRPr="00082F5E" w:rsidRDefault="000F2C83" w:rsidP="00337E49">
      <w:pPr>
        <w:tabs>
          <w:tab w:val="left" w:pos="1134"/>
        </w:tabs>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w:t>
      </w:r>
      <w:r w:rsidRPr="00082F5E">
        <w:rPr>
          <w:rFonts w:ascii="Times New Roman" w:eastAsia="Times New Roman" w:hAnsi="Times New Roman" w:cs="Times New Roman"/>
          <w:sz w:val="25"/>
          <w:szCs w:val="25"/>
          <w:highlight w:val="white"/>
        </w:rPr>
        <w:tab/>
      </w:r>
      <w:r w:rsidRPr="00082F5E">
        <w:rPr>
          <w:rFonts w:ascii="Times New Roman" w:eastAsia="Times New Roman" w:hAnsi="Times New Roman" w:cs="Times New Roman"/>
          <w:b/>
          <w:bCs/>
          <w:sz w:val="25"/>
          <w:szCs w:val="25"/>
          <w:highlight w:val="white"/>
        </w:rPr>
        <w:t>Конфіденційність:</w:t>
      </w:r>
      <w:r w:rsidRPr="00082F5E">
        <w:rPr>
          <w:rFonts w:ascii="Times New Roman" w:eastAsia="Times New Roman" w:hAnsi="Times New Roman" w:cs="Times New Roman"/>
          <w:sz w:val="25"/>
          <w:szCs w:val="25"/>
          <w:highlight w:val="white"/>
        </w:rPr>
        <w:t xml:space="preserve"> дотримання процедур, встановлених ВККС, щодо надання та збереження інформації.</w:t>
      </w:r>
    </w:p>
    <w:p w14:paraId="00000013" w14:textId="77777777" w:rsidR="00D21323" w:rsidRPr="00082F5E" w:rsidRDefault="000F2C83" w:rsidP="00337E49">
      <w:pPr>
        <w:tabs>
          <w:tab w:val="left" w:pos="1134"/>
        </w:tabs>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w:t>
      </w:r>
      <w:r w:rsidRPr="00082F5E">
        <w:rPr>
          <w:rFonts w:ascii="Times New Roman" w:eastAsia="Times New Roman" w:hAnsi="Times New Roman" w:cs="Times New Roman"/>
          <w:sz w:val="25"/>
          <w:szCs w:val="25"/>
          <w:highlight w:val="white"/>
        </w:rPr>
        <w:tab/>
      </w:r>
      <w:r w:rsidRPr="00082F5E">
        <w:rPr>
          <w:rFonts w:ascii="Times New Roman" w:eastAsia="Times New Roman" w:hAnsi="Times New Roman" w:cs="Times New Roman"/>
          <w:b/>
          <w:bCs/>
          <w:sz w:val="25"/>
          <w:szCs w:val="25"/>
          <w:highlight w:val="white"/>
        </w:rPr>
        <w:t>Етичність:</w:t>
      </w:r>
      <w:r w:rsidRPr="00082F5E">
        <w:rPr>
          <w:rFonts w:ascii="Times New Roman" w:eastAsia="Times New Roman" w:hAnsi="Times New Roman" w:cs="Times New Roman"/>
          <w:sz w:val="25"/>
          <w:szCs w:val="25"/>
          <w:highlight w:val="white"/>
        </w:rPr>
        <w:t xml:space="preserve"> уникнення використання емоційно забарвленої чи неперевіреної інформації (пліток, думок третіх осіб, тощо).</w:t>
      </w:r>
    </w:p>
    <w:p w14:paraId="00000014" w14:textId="77777777" w:rsidR="00D21323" w:rsidRPr="00082F5E" w:rsidRDefault="000F2C83" w:rsidP="00337E49">
      <w:pPr>
        <w:tabs>
          <w:tab w:val="left" w:pos="1134"/>
        </w:tabs>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w:t>
      </w:r>
      <w:r w:rsidRPr="00082F5E">
        <w:rPr>
          <w:rFonts w:ascii="Times New Roman" w:eastAsia="Times New Roman" w:hAnsi="Times New Roman" w:cs="Times New Roman"/>
          <w:sz w:val="25"/>
          <w:szCs w:val="25"/>
          <w:highlight w:val="white"/>
        </w:rPr>
        <w:tab/>
      </w:r>
      <w:r w:rsidRPr="00082F5E">
        <w:rPr>
          <w:rFonts w:ascii="Times New Roman" w:eastAsia="Times New Roman" w:hAnsi="Times New Roman" w:cs="Times New Roman"/>
          <w:b/>
          <w:bCs/>
          <w:sz w:val="25"/>
          <w:szCs w:val="25"/>
          <w:highlight w:val="white"/>
        </w:rPr>
        <w:t>Дотримання об'єктивності:</w:t>
      </w:r>
      <w:r w:rsidRPr="00082F5E">
        <w:rPr>
          <w:rFonts w:ascii="Times New Roman" w:eastAsia="Times New Roman" w:hAnsi="Times New Roman" w:cs="Times New Roman"/>
          <w:sz w:val="25"/>
          <w:szCs w:val="25"/>
          <w:highlight w:val="white"/>
        </w:rPr>
        <w:t xml:space="preserve"> збір інформації має ґрунтуватися виключно на фактах і доказах, унеможливлюючи вплив особистого ставлення, неприязні чи симпатії, з дотриманням принципу неупередженості.</w:t>
      </w:r>
    </w:p>
    <w:p w14:paraId="00000015" w14:textId="77777777" w:rsidR="00D21323" w:rsidRPr="00082F5E" w:rsidRDefault="000F2C83" w:rsidP="00337E49">
      <w:pPr>
        <w:tabs>
          <w:tab w:val="left" w:pos="1134"/>
        </w:tabs>
        <w:spacing w:line="259" w:lineRule="auto"/>
        <w:ind w:right="2" w:firstLine="705"/>
        <w:jc w:val="both"/>
        <w:rPr>
          <w:rFonts w:ascii="Times New Roman" w:eastAsia="Times New Roman" w:hAnsi="Times New Roman" w:cs="Times New Roman"/>
          <w:strike/>
          <w:sz w:val="25"/>
          <w:szCs w:val="25"/>
          <w:highlight w:val="white"/>
        </w:rPr>
      </w:pPr>
      <w:r w:rsidRPr="00082F5E">
        <w:rPr>
          <w:rFonts w:ascii="Times New Roman" w:eastAsia="Times New Roman" w:hAnsi="Times New Roman" w:cs="Times New Roman"/>
          <w:sz w:val="25"/>
          <w:szCs w:val="25"/>
          <w:highlight w:val="white"/>
        </w:rPr>
        <w:t>•</w:t>
      </w:r>
      <w:r w:rsidRPr="00082F5E">
        <w:rPr>
          <w:rFonts w:ascii="Times New Roman" w:eastAsia="Times New Roman" w:hAnsi="Times New Roman" w:cs="Times New Roman"/>
          <w:sz w:val="25"/>
          <w:szCs w:val="25"/>
          <w:highlight w:val="white"/>
        </w:rPr>
        <w:tab/>
      </w:r>
      <w:r w:rsidRPr="00082F5E">
        <w:rPr>
          <w:rFonts w:ascii="Times New Roman" w:eastAsia="Times New Roman" w:hAnsi="Times New Roman" w:cs="Times New Roman"/>
          <w:b/>
          <w:bCs/>
          <w:sz w:val="25"/>
          <w:szCs w:val="25"/>
          <w:highlight w:val="white"/>
        </w:rPr>
        <w:t>Дотримання процедури:</w:t>
      </w:r>
      <w:r w:rsidRPr="00082F5E">
        <w:rPr>
          <w:rFonts w:ascii="Times New Roman" w:eastAsia="Times New Roman" w:hAnsi="Times New Roman" w:cs="Times New Roman"/>
          <w:sz w:val="25"/>
          <w:szCs w:val="25"/>
          <w:highlight w:val="white"/>
        </w:rPr>
        <w:t xml:space="preserve"> суб'єкт зобов'язаний здійснювати фіксацію результатів спостереження виключно відповідно до вимог Анкет (Додатки 1-4 до Положення про регулярне оцінювання судді).</w:t>
      </w:r>
    </w:p>
    <w:p w14:paraId="00000016"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b/>
          <w:bCs/>
          <w:sz w:val="25"/>
          <w:szCs w:val="25"/>
          <w:highlight w:val="white"/>
        </w:rPr>
        <w:t>Інструментарій</w:t>
      </w:r>
      <w:r w:rsidRPr="00082F5E">
        <w:rPr>
          <w:rFonts w:ascii="Times New Roman" w:eastAsia="Times New Roman" w:hAnsi="Times New Roman" w:cs="Times New Roman"/>
          <w:sz w:val="25"/>
          <w:szCs w:val="25"/>
          <w:highlight w:val="white"/>
        </w:rPr>
        <w:t>, що мінімізує вплив особистого сприйняття:</w:t>
      </w:r>
    </w:p>
    <w:p w14:paraId="00000017" w14:textId="77777777" w:rsidR="00D21323" w:rsidRPr="00082F5E" w:rsidRDefault="000F2C83" w:rsidP="00337E49">
      <w:pPr>
        <w:tabs>
          <w:tab w:val="left" w:pos="993"/>
        </w:tabs>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w:t>
      </w:r>
      <w:r w:rsidRPr="00082F5E">
        <w:rPr>
          <w:rFonts w:ascii="Times New Roman" w:eastAsia="Times New Roman" w:hAnsi="Times New Roman" w:cs="Times New Roman"/>
          <w:sz w:val="25"/>
          <w:szCs w:val="25"/>
          <w:highlight w:val="white"/>
        </w:rPr>
        <w:tab/>
      </w:r>
      <w:r w:rsidRPr="00082F5E">
        <w:rPr>
          <w:rFonts w:ascii="Times New Roman" w:eastAsia="Times New Roman" w:hAnsi="Times New Roman" w:cs="Times New Roman"/>
          <w:b/>
          <w:bCs/>
          <w:sz w:val="25"/>
          <w:szCs w:val="25"/>
          <w:highlight w:val="white"/>
        </w:rPr>
        <w:t xml:space="preserve">Фактичність: </w:t>
      </w:r>
      <w:r w:rsidRPr="00082F5E">
        <w:rPr>
          <w:rFonts w:ascii="Times New Roman" w:eastAsia="Times New Roman" w:hAnsi="Times New Roman" w:cs="Times New Roman"/>
          <w:sz w:val="25"/>
          <w:szCs w:val="25"/>
          <w:highlight w:val="white"/>
        </w:rPr>
        <w:t xml:space="preserve">фіксації підлягають лише конкретні випадки та факти (коли, де, що саме відбулося), які є релевантними критеріям оцінювання. </w:t>
      </w:r>
    </w:p>
    <w:p w14:paraId="00000018" w14:textId="77777777" w:rsidR="00D21323" w:rsidRPr="00082F5E" w:rsidRDefault="000F2C83" w:rsidP="00337E49">
      <w:pPr>
        <w:tabs>
          <w:tab w:val="left" w:pos="993"/>
        </w:tabs>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b/>
          <w:bCs/>
          <w:sz w:val="25"/>
          <w:szCs w:val="25"/>
          <w:highlight w:val="white"/>
        </w:rPr>
        <w:t>•</w:t>
      </w:r>
      <w:r w:rsidRPr="00082F5E">
        <w:rPr>
          <w:rFonts w:ascii="Times New Roman" w:eastAsia="Times New Roman" w:hAnsi="Times New Roman" w:cs="Times New Roman"/>
          <w:b/>
          <w:bCs/>
          <w:sz w:val="25"/>
          <w:szCs w:val="25"/>
          <w:highlight w:val="white"/>
        </w:rPr>
        <w:tab/>
        <w:t xml:space="preserve">Релевантність: </w:t>
      </w:r>
      <w:r w:rsidRPr="00082F5E">
        <w:rPr>
          <w:rFonts w:ascii="Times New Roman" w:eastAsia="Times New Roman" w:hAnsi="Times New Roman" w:cs="Times New Roman"/>
          <w:sz w:val="25"/>
          <w:szCs w:val="25"/>
          <w:highlight w:val="white"/>
        </w:rPr>
        <w:t>спостереження має стосуватися професійної діяльності та етики судді, а не його приватного життя.</w:t>
      </w:r>
    </w:p>
    <w:p w14:paraId="00000019" w14:textId="77777777" w:rsidR="00D21323" w:rsidRPr="00082F5E" w:rsidRDefault="000F2C83" w:rsidP="00337E49">
      <w:pPr>
        <w:tabs>
          <w:tab w:val="left" w:pos="993"/>
        </w:tabs>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b/>
          <w:bCs/>
          <w:sz w:val="25"/>
          <w:szCs w:val="25"/>
          <w:highlight w:val="white"/>
        </w:rPr>
        <w:t>•</w:t>
      </w:r>
      <w:r w:rsidRPr="00082F5E">
        <w:rPr>
          <w:rFonts w:ascii="Times New Roman" w:eastAsia="Times New Roman" w:hAnsi="Times New Roman" w:cs="Times New Roman"/>
          <w:b/>
          <w:bCs/>
          <w:sz w:val="25"/>
          <w:szCs w:val="25"/>
          <w:highlight w:val="white"/>
        </w:rPr>
        <w:tab/>
        <w:t xml:space="preserve">Повнота: </w:t>
      </w:r>
      <w:r w:rsidRPr="00082F5E">
        <w:rPr>
          <w:rFonts w:ascii="Times New Roman" w:eastAsia="Times New Roman" w:hAnsi="Times New Roman" w:cs="Times New Roman"/>
          <w:sz w:val="25"/>
          <w:szCs w:val="25"/>
          <w:highlight w:val="white"/>
        </w:rPr>
        <w:t>відповідність знань та умінь судді показникам, зазначеним у анкеті, шляхом порівняння результатів з очікуваними результатами професійної діяльності, визначеними у Положенні про порядок та методологію кваліфікаційного оцінювання, показники відповідності критеріям кваліфікаційного оцінювання та засоби їх встановлення, затвердженого рішенням Вищої кваліфікаційної комісії суддів України 22.01.2025 № 20/зп-25 зі змінами (далі –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w:t>
      </w:r>
    </w:p>
    <w:p w14:paraId="0000001A" w14:textId="77777777" w:rsidR="00D21323" w:rsidRPr="00082F5E" w:rsidRDefault="000F2C83" w:rsidP="00337E49">
      <w:pPr>
        <w:tabs>
          <w:tab w:val="left" w:pos="993"/>
        </w:tabs>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b/>
          <w:bCs/>
          <w:sz w:val="25"/>
          <w:szCs w:val="25"/>
          <w:highlight w:val="white"/>
        </w:rPr>
        <w:t>•</w:t>
      </w:r>
      <w:r w:rsidRPr="00082F5E">
        <w:rPr>
          <w:rFonts w:ascii="Times New Roman" w:eastAsia="Times New Roman" w:hAnsi="Times New Roman" w:cs="Times New Roman"/>
          <w:b/>
          <w:bCs/>
          <w:sz w:val="25"/>
          <w:szCs w:val="25"/>
          <w:highlight w:val="white"/>
        </w:rPr>
        <w:tab/>
        <w:t xml:space="preserve">Уникнення суб'єктивності: </w:t>
      </w:r>
      <w:r w:rsidRPr="00082F5E">
        <w:rPr>
          <w:rFonts w:ascii="Times New Roman" w:eastAsia="Times New Roman" w:hAnsi="Times New Roman" w:cs="Times New Roman"/>
          <w:sz w:val="25"/>
          <w:szCs w:val="25"/>
          <w:highlight w:val="white"/>
        </w:rPr>
        <w:t>суб’єкт спостереження має фіксувати дії та результати, а не власні враження чи думки про них.</w:t>
      </w:r>
    </w:p>
    <w:p w14:paraId="0000001B" w14:textId="77777777" w:rsidR="00D21323" w:rsidRPr="00082F5E" w:rsidRDefault="000F2C83" w:rsidP="00337E49">
      <w:pPr>
        <w:tabs>
          <w:tab w:val="left" w:pos="993"/>
        </w:tabs>
        <w:spacing w:line="259" w:lineRule="auto"/>
        <w:ind w:right="2" w:firstLine="705"/>
        <w:jc w:val="both"/>
        <w:rPr>
          <w:rFonts w:ascii="Times New Roman" w:eastAsia="Times New Roman" w:hAnsi="Times New Roman" w:cs="Times New Roman"/>
          <w:b/>
          <w:bCs/>
          <w:sz w:val="25"/>
          <w:szCs w:val="25"/>
          <w:highlight w:val="white"/>
        </w:rPr>
      </w:pPr>
      <w:r w:rsidRPr="00082F5E">
        <w:rPr>
          <w:rFonts w:ascii="Times New Roman" w:eastAsia="Times New Roman" w:hAnsi="Times New Roman" w:cs="Times New Roman"/>
          <w:b/>
          <w:bCs/>
          <w:sz w:val="25"/>
          <w:szCs w:val="25"/>
          <w:highlight w:val="white"/>
        </w:rPr>
        <w:t>•</w:t>
      </w:r>
      <w:r w:rsidRPr="00082F5E">
        <w:rPr>
          <w:rFonts w:ascii="Times New Roman" w:eastAsia="Times New Roman" w:hAnsi="Times New Roman" w:cs="Times New Roman"/>
          <w:b/>
          <w:bCs/>
          <w:sz w:val="25"/>
          <w:szCs w:val="25"/>
          <w:highlight w:val="white"/>
        </w:rPr>
        <w:tab/>
        <w:t xml:space="preserve">Диференціація: </w:t>
      </w:r>
      <w:r w:rsidRPr="00082F5E">
        <w:rPr>
          <w:rFonts w:ascii="Times New Roman" w:eastAsia="Times New Roman" w:hAnsi="Times New Roman" w:cs="Times New Roman"/>
          <w:sz w:val="25"/>
          <w:szCs w:val="25"/>
          <w:highlight w:val="white"/>
        </w:rPr>
        <w:t>чітке розмежування фактів спостереження від власних висновків чи інтерпретацій.</w:t>
      </w:r>
    </w:p>
    <w:p w14:paraId="0000001C" w14:textId="77777777" w:rsidR="00D21323" w:rsidRPr="00082F5E" w:rsidRDefault="000F2C83" w:rsidP="00337E49">
      <w:pPr>
        <w:tabs>
          <w:tab w:val="left" w:pos="993"/>
        </w:tabs>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Застосування методу спостереження є ключовим елементом для забезпечення всебічного та якісного оцінювання.</w:t>
      </w:r>
    </w:p>
    <w:p w14:paraId="0000001D" w14:textId="77777777" w:rsidR="00D21323" w:rsidRPr="00082F5E" w:rsidRDefault="000F2C83" w:rsidP="00337E49">
      <w:pPr>
        <w:spacing w:line="259" w:lineRule="auto"/>
        <w:ind w:right="2" w:firstLine="705"/>
        <w:jc w:val="both"/>
        <w:rPr>
          <w:rFonts w:ascii="Times New Roman" w:eastAsia="Times New Roman" w:hAnsi="Times New Roman" w:cs="Times New Roman"/>
          <w:b/>
          <w:bCs/>
          <w:sz w:val="25"/>
          <w:szCs w:val="25"/>
          <w:highlight w:val="white"/>
        </w:rPr>
      </w:pPr>
      <w:r w:rsidRPr="00082F5E">
        <w:rPr>
          <w:rFonts w:ascii="Times New Roman" w:eastAsia="Times New Roman" w:hAnsi="Times New Roman" w:cs="Times New Roman"/>
          <w:b/>
          <w:bCs/>
          <w:sz w:val="25"/>
          <w:szCs w:val="25"/>
          <w:highlight w:val="white"/>
        </w:rPr>
        <w:t>Ключові вимоги до спостереження:</w:t>
      </w:r>
    </w:p>
    <w:p w14:paraId="0000001E" w14:textId="77777777" w:rsidR="00D21323" w:rsidRPr="00082F5E" w:rsidRDefault="000F2C83" w:rsidP="00337E49">
      <w:pPr>
        <w:tabs>
          <w:tab w:val="left" w:pos="993"/>
        </w:tabs>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b/>
          <w:bCs/>
          <w:sz w:val="25"/>
          <w:szCs w:val="25"/>
          <w:highlight w:val="white"/>
        </w:rPr>
        <w:t>•</w:t>
      </w:r>
      <w:r w:rsidRPr="00082F5E">
        <w:rPr>
          <w:rFonts w:ascii="Times New Roman" w:eastAsia="Times New Roman" w:hAnsi="Times New Roman" w:cs="Times New Roman"/>
          <w:b/>
          <w:bCs/>
          <w:sz w:val="25"/>
          <w:szCs w:val="25"/>
          <w:highlight w:val="white"/>
        </w:rPr>
        <w:tab/>
        <w:t xml:space="preserve">Репрезентативність: </w:t>
      </w:r>
      <w:r w:rsidRPr="00082F5E">
        <w:rPr>
          <w:rFonts w:ascii="Times New Roman" w:eastAsia="Times New Roman" w:hAnsi="Times New Roman" w:cs="Times New Roman"/>
          <w:sz w:val="25"/>
          <w:szCs w:val="25"/>
          <w:highlight w:val="white"/>
        </w:rPr>
        <w:t>спостереження не має обмежуватися однією сферою. Доцільно зібрати інформацію як про процесуальну діяльність, так і про взаємодію в колективі.</w:t>
      </w:r>
    </w:p>
    <w:p w14:paraId="0000001F" w14:textId="77777777" w:rsidR="00D21323" w:rsidRPr="00082F5E" w:rsidRDefault="000F2C83" w:rsidP="00337E49">
      <w:pPr>
        <w:tabs>
          <w:tab w:val="left" w:pos="993"/>
        </w:tabs>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b/>
          <w:bCs/>
          <w:sz w:val="25"/>
          <w:szCs w:val="25"/>
          <w:highlight w:val="white"/>
        </w:rPr>
        <w:t>•</w:t>
      </w:r>
      <w:r w:rsidRPr="00082F5E">
        <w:rPr>
          <w:rFonts w:ascii="Times New Roman" w:eastAsia="Times New Roman" w:hAnsi="Times New Roman" w:cs="Times New Roman"/>
          <w:b/>
          <w:bCs/>
          <w:sz w:val="25"/>
          <w:szCs w:val="25"/>
          <w:highlight w:val="white"/>
        </w:rPr>
        <w:tab/>
        <w:t xml:space="preserve">Контекстуальність: </w:t>
      </w:r>
      <w:r w:rsidRPr="00082F5E">
        <w:rPr>
          <w:rFonts w:ascii="Times New Roman" w:eastAsia="Times New Roman" w:hAnsi="Times New Roman" w:cs="Times New Roman"/>
          <w:sz w:val="25"/>
          <w:szCs w:val="25"/>
          <w:highlight w:val="white"/>
        </w:rPr>
        <w:t xml:space="preserve">фіксувати лише ті факти, які прямо стосуються критеріїв оцінювання. </w:t>
      </w:r>
    </w:p>
    <w:p w14:paraId="00000020" w14:textId="77777777" w:rsidR="00D21323" w:rsidRPr="00082F5E" w:rsidRDefault="000F2C83" w:rsidP="00337E49">
      <w:pPr>
        <w:tabs>
          <w:tab w:val="left" w:pos="993"/>
        </w:tabs>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b/>
          <w:bCs/>
          <w:sz w:val="25"/>
          <w:szCs w:val="25"/>
          <w:highlight w:val="white"/>
        </w:rPr>
        <w:t>•</w:t>
      </w:r>
      <w:r w:rsidRPr="00082F5E">
        <w:rPr>
          <w:rFonts w:ascii="Times New Roman" w:eastAsia="Times New Roman" w:hAnsi="Times New Roman" w:cs="Times New Roman"/>
          <w:b/>
          <w:bCs/>
          <w:sz w:val="25"/>
          <w:szCs w:val="25"/>
          <w:highlight w:val="white"/>
        </w:rPr>
        <w:tab/>
        <w:t xml:space="preserve">Головний принцип адаптації: </w:t>
      </w:r>
      <w:r w:rsidRPr="00082F5E">
        <w:rPr>
          <w:rFonts w:ascii="Times New Roman" w:eastAsia="Times New Roman" w:hAnsi="Times New Roman" w:cs="Times New Roman"/>
          <w:sz w:val="25"/>
          <w:szCs w:val="25"/>
          <w:highlight w:val="white"/>
        </w:rPr>
        <w:t>забезпечення достовірності та валідності інформації, шляхом її прив'язки до вимірюваних індикаторів та фактичних доказів.</w:t>
      </w:r>
    </w:p>
    <w:p w14:paraId="00000021" w14:textId="77777777" w:rsidR="00D21323" w:rsidRPr="00082F5E" w:rsidRDefault="000F2C83" w:rsidP="00337E49">
      <w:pPr>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lastRenderedPageBreak/>
        <w:t>Загальними (спільними) показниками (критеріями), які містять анкети оцінювання судді за результатами тренінгу (додаток 1 до Положення про регулярне оцінювання судді), оцінювання судді іншими суддями відповідного суду (додаток 2 до Положення про регулярне оцінювання судді);  самооцінювання судді (додаток 3 до Положення про регулярне оцінювання судді) є:</w:t>
      </w:r>
    </w:p>
    <w:p w14:paraId="00000022"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b/>
          <w:bCs/>
          <w:sz w:val="25"/>
          <w:szCs w:val="25"/>
          <w:highlight w:val="white"/>
        </w:rPr>
        <w:t xml:space="preserve">Рішучість </w:t>
      </w:r>
      <w:r w:rsidRPr="00082F5E">
        <w:rPr>
          <w:rFonts w:ascii="Times New Roman" w:eastAsia="Times New Roman" w:hAnsi="Times New Roman" w:cs="Times New Roman"/>
          <w:sz w:val="25"/>
          <w:szCs w:val="25"/>
          <w:highlight w:val="white"/>
        </w:rPr>
        <w:t>(показник додатків 1, 2) (п. 2.5 Розділу 2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w:t>
      </w:r>
    </w:p>
    <w:p w14:paraId="00000023"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Рішучість – це здатність судді вчасно приймати та не відкладати рішення у значущій для людини ситуації, навіть складні та непопулярні.</w:t>
      </w:r>
    </w:p>
    <w:p w14:paraId="00000024"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Суддя відповідає показнику рішучості, якщо вчасно приймає рішення, в тому числі складні та непопулярні; не відкладає рішення навіть попри наявні складнощі; демонструє розуміння невідкладності рішень, докладаючи максимальних, в тому числі додаткових/понаднормових, зусиль для їх вчасного прийняття замість того, щоб обґрунтовувати відтермінування зовнішніми чинниками.</w:t>
      </w:r>
    </w:p>
    <w:p w14:paraId="00000025"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b/>
          <w:bCs/>
          <w:sz w:val="25"/>
          <w:szCs w:val="25"/>
          <w:highlight w:val="white"/>
        </w:rPr>
        <w:t xml:space="preserve">Відповідальність </w:t>
      </w:r>
      <w:r w:rsidRPr="00082F5E">
        <w:rPr>
          <w:rFonts w:ascii="Times New Roman" w:eastAsia="Times New Roman" w:hAnsi="Times New Roman" w:cs="Times New Roman"/>
          <w:sz w:val="25"/>
          <w:szCs w:val="25"/>
          <w:highlight w:val="white"/>
        </w:rPr>
        <w:t>(показник додатків 1, 2) (п. 2.6 Розділу 2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w:t>
      </w:r>
    </w:p>
    <w:p w14:paraId="00000026"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Відповідальність – це здатність судді брати на себе відповідальність за рішення та їх наслідки.</w:t>
      </w:r>
    </w:p>
    <w:p w14:paraId="00000027"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Суддя відповідає показнику відповідальності, якщо вміє оцінювати наслідки та приймати усвідомлені рішення; приймає повну особисту відповідальність за свої рішення та їх наслідки; у разі виникнення перешкод та ускладнень не шукає можливості перекласти відповідальність на інших або зняти з себе відповідальність, посилаючись на зовнішні обставини.</w:t>
      </w:r>
    </w:p>
    <w:p w14:paraId="00000028"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b/>
          <w:bCs/>
          <w:sz w:val="25"/>
          <w:szCs w:val="25"/>
          <w:highlight w:val="white"/>
        </w:rPr>
        <w:t xml:space="preserve">Безперервний розвиток </w:t>
      </w:r>
      <w:r w:rsidRPr="00082F5E">
        <w:rPr>
          <w:rFonts w:ascii="Times New Roman" w:eastAsia="Times New Roman" w:hAnsi="Times New Roman" w:cs="Times New Roman"/>
          <w:sz w:val="25"/>
          <w:szCs w:val="25"/>
          <w:highlight w:val="white"/>
        </w:rPr>
        <w:t>(показник додатків 1, 2, 3 до Положення про регулярне оцінювання судді) (п. 2.7 Розділу 2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w:t>
      </w:r>
    </w:p>
    <w:p w14:paraId="00000029"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Безперервний розвиток – це свідомі та послідовні зусилля судді щодо професійного саморозвитку.</w:t>
      </w:r>
    </w:p>
    <w:p w14:paraId="0000002A"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Суддя відповідає показнику безперервного розвитку, якщо він об’єктивно оцінює свої сильні сторони та зони розвитку; запитує та відкрито сприймає зворотний зв’язок; виносить уроки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проєктах юридичного спрямування, пише статті, колонки або блоги на правову тематику тощо.</w:t>
      </w:r>
    </w:p>
    <w:p w14:paraId="0000002B"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b/>
          <w:bCs/>
          <w:sz w:val="25"/>
          <w:szCs w:val="25"/>
          <w:highlight w:val="white"/>
        </w:rPr>
        <w:t xml:space="preserve">Ефективна комунікація </w:t>
      </w:r>
      <w:r w:rsidRPr="00082F5E">
        <w:rPr>
          <w:rFonts w:ascii="Times New Roman" w:eastAsia="Times New Roman" w:hAnsi="Times New Roman" w:cs="Times New Roman"/>
          <w:sz w:val="25"/>
          <w:szCs w:val="25"/>
          <w:highlight w:val="white"/>
        </w:rPr>
        <w:t>(показник додатків 2,3 до Положення про регулярне оцінювання судді) (п. 2.9 Розділу 2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w:t>
      </w:r>
    </w:p>
    <w:p w14:paraId="0000002C"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lastRenderedPageBreak/>
        <w:t>Ефективна комунікація – це здатність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w:t>
      </w:r>
    </w:p>
    <w:p w14:paraId="0000002D"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Суддя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w:t>
      </w:r>
    </w:p>
    <w:p w14:paraId="0000002E"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b/>
          <w:bCs/>
          <w:sz w:val="25"/>
          <w:szCs w:val="25"/>
          <w:highlight w:val="white"/>
        </w:rPr>
        <w:t xml:space="preserve">Ефективна взаємодія </w:t>
      </w:r>
      <w:r w:rsidRPr="00082F5E">
        <w:rPr>
          <w:rFonts w:ascii="Times New Roman" w:eastAsia="Times New Roman" w:hAnsi="Times New Roman" w:cs="Times New Roman"/>
          <w:sz w:val="25"/>
          <w:szCs w:val="25"/>
          <w:highlight w:val="white"/>
        </w:rPr>
        <w:t>(показник додатків 2,3 до Положення про регулярне оцінювання судді) (п. 2.10 Розділу 2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w:t>
      </w:r>
    </w:p>
    <w:p w14:paraId="0000002F"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Ефективна взаємодія – це здатність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 Суддя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міжособистісних конфліктів; здатний вживати ефективних заходів для вирішення робочих суперечок.</w:t>
      </w:r>
    </w:p>
    <w:p w14:paraId="00000030"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b/>
          <w:bCs/>
          <w:sz w:val="25"/>
          <w:szCs w:val="25"/>
          <w:highlight w:val="white"/>
        </w:rPr>
        <w:t xml:space="preserve">Стійкість мотивації </w:t>
      </w:r>
      <w:r w:rsidRPr="00082F5E">
        <w:rPr>
          <w:rFonts w:ascii="Times New Roman" w:eastAsia="Times New Roman" w:hAnsi="Times New Roman" w:cs="Times New Roman"/>
          <w:sz w:val="25"/>
          <w:szCs w:val="25"/>
          <w:highlight w:val="white"/>
        </w:rPr>
        <w:t>(показник додатків 1, 2 до Положення про регулярне оцінювання судді)</w:t>
      </w:r>
      <w:r w:rsidRPr="00082F5E">
        <w:rPr>
          <w:rFonts w:ascii="Times New Roman" w:eastAsia="Times New Roman" w:hAnsi="Times New Roman" w:cs="Times New Roman"/>
          <w:b/>
          <w:bCs/>
          <w:sz w:val="25"/>
          <w:szCs w:val="25"/>
          <w:highlight w:val="white"/>
        </w:rPr>
        <w:t xml:space="preserve"> </w:t>
      </w:r>
      <w:r w:rsidRPr="00082F5E">
        <w:rPr>
          <w:rFonts w:ascii="Times New Roman" w:eastAsia="Times New Roman" w:hAnsi="Times New Roman" w:cs="Times New Roman"/>
          <w:sz w:val="25"/>
          <w:szCs w:val="25"/>
          <w:highlight w:val="white"/>
        </w:rPr>
        <w:t xml:space="preserve"> (п. 2.11 Розділу 2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w:t>
      </w:r>
    </w:p>
    <w:p w14:paraId="00000031"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Стійкість мотивації – це усвідомлена мотивація судді до тривалого виконання професійних обов’язків судді в межах закону.</w:t>
      </w:r>
    </w:p>
    <w:p w14:paraId="00000032"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Суддя відповідає показнику стійкості мотивації, якщо має та демонструє усвідомлену (не ситуативну) мотивацію до роботи на посаді судді; розуміє всі виклики та складнощі такої роботи; може переконливо пояснити, що мотивує його до роботи на посаді судді (ці фактори співпадають із реальними умовами роботи в межах правового поля); має сталу та усвідомлену мотивацію до служіння суспільству та розбудови правової держави.</w:t>
      </w:r>
    </w:p>
    <w:p w14:paraId="00000033" w14:textId="6337CC96"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b/>
          <w:bCs/>
          <w:sz w:val="25"/>
          <w:szCs w:val="25"/>
          <w:highlight w:val="white"/>
        </w:rPr>
        <w:t xml:space="preserve">Емоційна стійкість </w:t>
      </w:r>
      <w:r w:rsidRPr="00082F5E">
        <w:rPr>
          <w:rFonts w:ascii="Times New Roman" w:eastAsia="Times New Roman" w:hAnsi="Times New Roman" w:cs="Times New Roman"/>
          <w:sz w:val="25"/>
          <w:szCs w:val="25"/>
          <w:highlight w:val="white"/>
        </w:rPr>
        <w:t xml:space="preserve">(показник додатків 2,3 до Положення про </w:t>
      </w:r>
      <w:r w:rsidR="002C2B24">
        <w:rPr>
          <w:rFonts w:ascii="Times New Roman" w:eastAsia="Times New Roman" w:hAnsi="Times New Roman" w:cs="Times New Roman"/>
          <w:sz w:val="25"/>
          <w:szCs w:val="25"/>
          <w:highlight w:val="white"/>
        </w:rPr>
        <w:t>регулярне оцінювання судді) (п.</w:t>
      </w:r>
      <w:r w:rsidR="002C2B24">
        <w:rPr>
          <w:rFonts w:ascii="Times New Roman" w:eastAsia="Times New Roman" w:hAnsi="Times New Roman" w:cs="Times New Roman"/>
          <w:sz w:val="25"/>
          <w:szCs w:val="25"/>
          <w:highlight w:val="white"/>
          <w:lang w:val="uk-UA"/>
        </w:rPr>
        <w:t xml:space="preserve"> </w:t>
      </w:r>
      <w:r w:rsidRPr="00082F5E">
        <w:rPr>
          <w:rFonts w:ascii="Times New Roman" w:eastAsia="Times New Roman" w:hAnsi="Times New Roman" w:cs="Times New Roman"/>
          <w:sz w:val="25"/>
          <w:szCs w:val="25"/>
          <w:highlight w:val="white"/>
        </w:rPr>
        <w:t>2.12 Розділу 2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w:t>
      </w:r>
    </w:p>
    <w:p w14:paraId="00000034"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Емоційна стійкість – це здатність судді ефективно управляти своїми емоційними станами.</w:t>
      </w:r>
    </w:p>
    <w:p w14:paraId="00000035"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Суддя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тиском; переконливо на прикладах розповідає, як відновлюється від стресу та напруги у професійній діяльності, та демонструє здатність утримувати фокус та зберігати емоційну рівновагу.</w:t>
      </w:r>
    </w:p>
    <w:p w14:paraId="00000036"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b/>
          <w:bCs/>
          <w:sz w:val="25"/>
          <w:szCs w:val="25"/>
          <w:highlight w:val="white"/>
        </w:rPr>
        <w:t xml:space="preserve">Сумлінність </w:t>
      </w:r>
      <w:r w:rsidRPr="00082F5E">
        <w:rPr>
          <w:rFonts w:ascii="Times New Roman" w:eastAsia="Times New Roman" w:hAnsi="Times New Roman" w:cs="Times New Roman"/>
          <w:sz w:val="25"/>
          <w:szCs w:val="25"/>
          <w:highlight w:val="white"/>
        </w:rPr>
        <w:t>(показник додатків 1,2 до Положення про регулярне оцінювання судді).</w:t>
      </w:r>
    </w:p>
    <w:p w14:paraId="00000037"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Сумлінність полягає у виконанні суддею своїх обов’язків ефективно, справедливо, розсудливо, належно, терпляче, гідно, добросовісно, ретельно.</w:t>
      </w:r>
    </w:p>
    <w:p w14:paraId="00000038"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b/>
          <w:bCs/>
          <w:sz w:val="25"/>
          <w:szCs w:val="25"/>
          <w:highlight w:val="white"/>
        </w:rPr>
        <w:t xml:space="preserve">Дотримання етичних норм і бездоганна поведінка </w:t>
      </w:r>
      <w:r w:rsidRPr="00082F5E">
        <w:rPr>
          <w:rFonts w:ascii="Times New Roman" w:eastAsia="Times New Roman" w:hAnsi="Times New Roman" w:cs="Times New Roman"/>
          <w:sz w:val="25"/>
          <w:szCs w:val="25"/>
          <w:highlight w:val="white"/>
        </w:rPr>
        <w:t>(показник додатків 1, 2, 3 до Положення про регулярне оцінювання судді).</w:t>
      </w:r>
    </w:p>
    <w:p w14:paraId="00000039"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lastRenderedPageBreak/>
        <w:t>Завдання особи, яка оцінює суддю полягає у фіксації й наданні об'єктивних даних, які стосуються поведінки та діяльності об'єкта за цими критеріями.</w:t>
      </w:r>
    </w:p>
    <w:p w14:paraId="0000003A" w14:textId="77777777" w:rsidR="00D21323" w:rsidRPr="00082F5E" w:rsidRDefault="000F2C83" w:rsidP="00337E49">
      <w:pPr>
        <w:spacing w:line="259" w:lineRule="auto"/>
        <w:ind w:right="2" w:firstLine="705"/>
        <w:jc w:val="both"/>
        <w:rPr>
          <w:rFonts w:ascii="Times New Roman" w:eastAsia="Times New Roman" w:hAnsi="Times New Roman" w:cs="Times New Roman"/>
          <w:b/>
          <w:bCs/>
          <w:sz w:val="25"/>
          <w:szCs w:val="25"/>
          <w:highlight w:val="white"/>
        </w:rPr>
      </w:pPr>
      <w:r w:rsidRPr="00082F5E">
        <w:rPr>
          <w:rFonts w:ascii="Times New Roman" w:eastAsia="Times New Roman" w:hAnsi="Times New Roman" w:cs="Times New Roman"/>
          <w:b/>
          <w:bCs/>
          <w:sz w:val="25"/>
          <w:szCs w:val="25"/>
          <w:highlight w:val="white"/>
        </w:rPr>
        <w:t>Вимоги до фіксації результатів. Оцінка показників судді у формі рекомендації.</w:t>
      </w:r>
    </w:p>
    <w:p w14:paraId="0000003B"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У графі «Оцінка (самооцінка)», додатків 1,2,3 до Положення про регулярне оцінювання судді) не можуть бути відображені чисельники (кількість балів, відсотки, тощо), оціночні мовні формули (відмінно, добре, посередньо, тощо).</w:t>
      </w:r>
    </w:p>
    <w:p w14:paraId="0000003C"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У разі відсутності у суб’єкта оцінювання рекомендацій щодо удосконалення професійного зростання об’єкта оцінювання за відповідним показником, графа «Оцінка» не заповнюється.</w:t>
      </w:r>
    </w:p>
    <w:p w14:paraId="0000003D" w14:textId="77777777" w:rsidR="00D21323" w:rsidRPr="00082F5E" w:rsidRDefault="000F2C83" w:rsidP="00337E49">
      <w:pPr>
        <w:spacing w:line="259" w:lineRule="auto"/>
        <w:ind w:right="2" w:firstLine="705"/>
        <w:jc w:val="both"/>
        <w:rPr>
          <w:rFonts w:ascii="Times New Roman" w:eastAsia="Times New Roman" w:hAnsi="Times New Roman" w:cs="Times New Roman"/>
          <w:b/>
          <w:bCs/>
          <w:sz w:val="25"/>
          <w:szCs w:val="25"/>
          <w:highlight w:val="white"/>
        </w:rPr>
      </w:pPr>
      <w:r w:rsidRPr="00082F5E">
        <w:rPr>
          <w:rFonts w:ascii="Times New Roman" w:eastAsia="Times New Roman" w:hAnsi="Times New Roman" w:cs="Times New Roman"/>
          <w:sz w:val="25"/>
          <w:szCs w:val="25"/>
          <w:highlight w:val="white"/>
        </w:rPr>
        <w:t xml:space="preserve">У разі якщо суб’єкт, який здійснює оцінювання (самооцінювання), вважає, що мають бути удосконалені відповідні показники, у графі «Оцінка» зазначається рекомендація удосконалення для професійного зростання: «рекомендовано удосконалити для професійного зростання». </w:t>
      </w:r>
      <w:r w:rsidRPr="00082F5E">
        <w:rPr>
          <w:rFonts w:ascii="Times New Roman" w:eastAsia="Times New Roman" w:hAnsi="Times New Roman" w:cs="Times New Roman"/>
          <w:b/>
          <w:bCs/>
          <w:sz w:val="25"/>
          <w:szCs w:val="25"/>
          <w:highlight w:val="white"/>
        </w:rPr>
        <w:t>Таку оцінку необхідно мотивувати.</w:t>
      </w:r>
    </w:p>
    <w:p w14:paraId="0000003E" w14:textId="77777777" w:rsidR="00D21323" w:rsidRPr="00082F5E"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082F5E">
        <w:rPr>
          <w:rFonts w:ascii="Times New Roman" w:eastAsia="Times New Roman" w:hAnsi="Times New Roman" w:cs="Times New Roman"/>
          <w:sz w:val="25"/>
          <w:szCs w:val="25"/>
          <w:highlight w:val="white"/>
        </w:rPr>
        <w:t>Мотиви оцінки «рекомендовано удосконалити для професійного зростання» мають бути викладені у відповідній частині анкети.</w:t>
      </w:r>
    </w:p>
    <w:p w14:paraId="0000003F" w14:textId="77777777" w:rsidR="00D21323" w:rsidRPr="00620894" w:rsidRDefault="000F2C83" w:rsidP="00337E49">
      <w:pPr>
        <w:spacing w:line="259" w:lineRule="auto"/>
        <w:ind w:right="2" w:firstLine="705"/>
        <w:jc w:val="both"/>
        <w:rPr>
          <w:rFonts w:ascii="Times New Roman" w:eastAsia="Times New Roman" w:hAnsi="Times New Roman" w:cs="Times New Roman"/>
          <w:sz w:val="26"/>
          <w:szCs w:val="26"/>
          <w:highlight w:val="white"/>
        </w:rPr>
      </w:pPr>
      <w:r w:rsidRPr="00082F5E">
        <w:rPr>
          <w:rFonts w:ascii="Times New Roman" w:eastAsia="Times New Roman" w:hAnsi="Times New Roman" w:cs="Times New Roman"/>
          <w:sz w:val="25"/>
          <w:szCs w:val="25"/>
          <w:highlight w:val="white"/>
        </w:rPr>
        <w:t xml:space="preserve">Відповідні рекомендації мають бути мотивовані та обґрунтовані. Рекомендації мають бути </w:t>
      </w:r>
      <w:r w:rsidRPr="00082F5E">
        <w:rPr>
          <w:rFonts w:ascii="Times New Roman" w:eastAsia="Times New Roman" w:hAnsi="Times New Roman" w:cs="Times New Roman"/>
          <w:b/>
          <w:bCs/>
          <w:sz w:val="25"/>
          <w:szCs w:val="25"/>
          <w:highlight w:val="white"/>
        </w:rPr>
        <w:t>реальними, конкретними та такими, що можуть бути враховані і реалізовані</w:t>
      </w:r>
      <w:r w:rsidRPr="00082F5E">
        <w:rPr>
          <w:rFonts w:ascii="Times New Roman" w:eastAsia="Times New Roman" w:hAnsi="Times New Roman" w:cs="Times New Roman"/>
          <w:sz w:val="25"/>
          <w:szCs w:val="25"/>
          <w:highlight w:val="white"/>
        </w:rPr>
        <w:t>. Рекомендація у цьому випадку має містити пропозицію щодо певного способу дії, плану заходів, певного навчання тощо та спрямована на покращення професійних навичок відповідно до визначених у анкеті показників.</w:t>
      </w:r>
    </w:p>
    <w:p w14:paraId="00000043" w14:textId="77777777" w:rsidR="00D21323" w:rsidRPr="00620894" w:rsidRDefault="000F2C83" w:rsidP="00435BE3">
      <w:pPr>
        <w:spacing w:before="240" w:after="240"/>
        <w:ind w:right="2" w:firstLine="705"/>
        <w:jc w:val="center"/>
        <w:rPr>
          <w:rFonts w:ascii="Times New Roman" w:eastAsia="Times New Roman" w:hAnsi="Times New Roman" w:cs="Times New Roman"/>
          <w:b/>
          <w:bCs/>
          <w:sz w:val="26"/>
          <w:szCs w:val="26"/>
          <w:highlight w:val="white"/>
        </w:rPr>
      </w:pPr>
      <w:bookmarkStart w:id="2" w:name="_heading=h.pzs5sluq8a44" w:colFirst="0" w:colLast="0"/>
      <w:bookmarkEnd w:id="2"/>
      <w:r w:rsidRPr="00620894">
        <w:rPr>
          <w:rFonts w:ascii="Times New Roman" w:eastAsia="Times New Roman" w:hAnsi="Times New Roman" w:cs="Times New Roman"/>
          <w:b/>
          <w:bCs/>
          <w:sz w:val="26"/>
          <w:szCs w:val="26"/>
          <w:highlight w:val="white"/>
        </w:rPr>
        <w:t>Розділ 2. Методичні рекомендації для проведення оцінювання викладачами (тренерами) Національної школи суддів України</w:t>
      </w:r>
    </w:p>
    <w:p w14:paraId="00000045"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Ці методичні рекомендації розроблені для викладачів (тренерів) Національної школи суддів України, які залучаються до процесу регулярного оцінювання судді під час проведення навчальних заходів.</w:t>
      </w:r>
    </w:p>
    <w:p w14:paraId="00000046"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Метою рекомендацій є забезпечення правильності заповнення анкети оцінювання, достовірності, об’єктивності та репрезентативності даних, що отримуються за результатами участі судді у навчальному заході, а також формування рекомендацій для його професійного зростання.</w:t>
      </w:r>
    </w:p>
    <w:p w14:paraId="00000047"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Відомості для цього виду оцінювання отримуються методом спостереження та аналізу навчальної діяльності судді у межах тренінгу.</w:t>
      </w:r>
    </w:p>
    <w:p w14:paraId="00000048"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Відмінності у переліку показників, що застосовуються у додатках 1–3 до Положення про регулярне оцінювання судді, обумовлені різною роллю суб’єктів оцінювання та особливостями методів отримання інформації і не змінюють єдиної мети регулярного оцінювання судді.</w:t>
      </w:r>
    </w:p>
    <w:p w14:paraId="00000049" w14:textId="540D18E9" w:rsidR="00D21323" w:rsidRPr="00082F5E" w:rsidRDefault="000F2C83" w:rsidP="00337E49">
      <w:pPr>
        <w:spacing w:line="240" w:lineRule="auto"/>
        <w:ind w:right="2" w:firstLine="708"/>
        <w:jc w:val="both"/>
        <w:rPr>
          <w:rFonts w:ascii="Times New Roman" w:eastAsia="Times New Roman" w:hAnsi="Times New Roman" w:cs="Times New Roman"/>
          <w:b/>
          <w:bCs/>
          <w:sz w:val="25"/>
          <w:szCs w:val="25"/>
        </w:rPr>
      </w:pPr>
      <w:r w:rsidRPr="00082F5E">
        <w:rPr>
          <w:rFonts w:ascii="Times New Roman" w:eastAsia="Times New Roman" w:hAnsi="Times New Roman" w:cs="Times New Roman"/>
          <w:b/>
          <w:bCs/>
          <w:sz w:val="25"/>
          <w:szCs w:val="25"/>
        </w:rPr>
        <w:t>Об’єкт оцінювання судді викладачами (тренерами).</w:t>
      </w:r>
    </w:p>
    <w:p w14:paraId="0000004A"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 xml:space="preserve">Об’єктом оцінювання є прояви показників компетентності судді під час участі у тренінгу, зокрема рівень оволодіння суддею знаннями, вміннями, навичками; акуратність і своєчасність виконання завдань; аналітичні здібності, спроможність оцінювати інформацію; вміння взаємодіяти з колегами (спроможність вести переговори, працювати в команді, працювати під тиском тощо); комунікаційні навички (навички складення документів, усного мовлення тощо); сильні сторони судді. </w:t>
      </w:r>
    </w:p>
    <w:p w14:paraId="0000004B"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Оцінювання здійснюється виключно в навчальному контексті та не охоплює аналіз процесуальних рішень судді або результатів здійснення ним правосуддя поза межами тренінгу.</w:t>
      </w:r>
    </w:p>
    <w:p w14:paraId="0000004C" w14:textId="77777777" w:rsidR="00D21323" w:rsidRPr="00082F5E" w:rsidRDefault="000F2C83" w:rsidP="00337E49">
      <w:pPr>
        <w:spacing w:line="240" w:lineRule="auto"/>
        <w:ind w:right="2" w:firstLine="708"/>
        <w:jc w:val="both"/>
        <w:rPr>
          <w:rFonts w:ascii="Times New Roman" w:eastAsia="Times New Roman" w:hAnsi="Times New Roman" w:cs="Times New Roman"/>
          <w:b/>
          <w:bCs/>
          <w:sz w:val="25"/>
          <w:szCs w:val="25"/>
        </w:rPr>
      </w:pPr>
      <w:r w:rsidRPr="00082F5E">
        <w:rPr>
          <w:rFonts w:ascii="Times New Roman" w:eastAsia="Times New Roman" w:hAnsi="Times New Roman" w:cs="Times New Roman"/>
          <w:b/>
          <w:bCs/>
          <w:sz w:val="25"/>
          <w:szCs w:val="25"/>
        </w:rPr>
        <w:lastRenderedPageBreak/>
        <w:t>Суб’єкт оцінювання та його повноваження.</w:t>
      </w:r>
    </w:p>
    <w:p w14:paraId="0000004D"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Суб’єктом оцінювання є викладач (тренер) Національної школи суддів України, який безпосередньо проводить відповідний навчальний захід та здійснює спостереження за участю судді у навчальному процесі.</w:t>
      </w:r>
    </w:p>
    <w:p w14:paraId="0000004E"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Суб’єкт оцінювання:</w:t>
      </w:r>
    </w:p>
    <w:p w14:paraId="0000004F" w14:textId="77777777" w:rsidR="00D21323" w:rsidRPr="00082F5E" w:rsidRDefault="000F2C83" w:rsidP="00337E49">
      <w:pPr>
        <w:numPr>
          <w:ilvl w:val="0"/>
          <w:numId w:val="1"/>
        </w:numP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здійснює структуроване спостереження за діяльністю судді під час тренінгу;</w:t>
      </w:r>
    </w:p>
    <w:p w14:paraId="00000050" w14:textId="77777777" w:rsidR="00D21323" w:rsidRPr="00082F5E" w:rsidRDefault="000F2C83" w:rsidP="00337E49">
      <w:pPr>
        <w:numPr>
          <w:ilvl w:val="0"/>
          <w:numId w:val="1"/>
        </w:numP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аналізує результати виконання практичних завдань, у т.ч. складення письмових документів;</w:t>
      </w:r>
    </w:p>
    <w:p w14:paraId="00000051" w14:textId="77777777" w:rsidR="00D21323" w:rsidRPr="00082F5E" w:rsidRDefault="000F2C83" w:rsidP="00337E49">
      <w:pPr>
        <w:numPr>
          <w:ilvl w:val="0"/>
          <w:numId w:val="1"/>
        </w:numP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формує рекомендації для професійного зростання судді.</w:t>
      </w:r>
    </w:p>
    <w:p w14:paraId="00000052"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Викладач (тренер) відповідає за об’єктивність, неупередженість і коректність зібраної для оцінювання під час тренінгу інформації.</w:t>
      </w:r>
    </w:p>
    <w:p w14:paraId="00000053" w14:textId="77777777" w:rsidR="00D21323" w:rsidRPr="00082F5E" w:rsidRDefault="000F2C83" w:rsidP="00337E49">
      <w:pPr>
        <w:spacing w:line="240" w:lineRule="auto"/>
        <w:ind w:right="2" w:firstLine="708"/>
        <w:jc w:val="both"/>
        <w:rPr>
          <w:rFonts w:ascii="Times New Roman" w:eastAsia="Times New Roman" w:hAnsi="Times New Roman" w:cs="Times New Roman"/>
          <w:b/>
          <w:bCs/>
          <w:sz w:val="25"/>
          <w:szCs w:val="25"/>
        </w:rPr>
      </w:pPr>
      <w:r w:rsidRPr="00082F5E">
        <w:rPr>
          <w:rFonts w:ascii="Times New Roman" w:eastAsia="Times New Roman" w:hAnsi="Times New Roman" w:cs="Times New Roman"/>
          <w:b/>
          <w:bCs/>
          <w:sz w:val="25"/>
          <w:szCs w:val="25"/>
        </w:rPr>
        <w:t>Підготовка викладача (тренера) до оцінювання.</w:t>
      </w:r>
    </w:p>
    <w:p w14:paraId="00000054" w14:textId="77777777" w:rsidR="00D21323" w:rsidRPr="00082F5E" w:rsidRDefault="000F2C83" w:rsidP="00337E49">
      <w:pPr>
        <w:spacing w:line="240" w:lineRule="auto"/>
        <w:ind w:right="2" w:firstLine="360"/>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Перед проведенням оцінювання викладач (тренер) зобов’язаний:</w:t>
      </w:r>
    </w:p>
    <w:p w14:paraId="00000055"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ознайомитися з метою, завданнями тренінгу та очікуваними результатами навчання;</w:t>
      </w:r>
    </w:p>
    <w:p w14:paraId="00000056"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перевірити відсутність конфлікту інтересів щодо конкретного судді;</w:t>
      </w:r>
    </w:p>
    <w:p w14:paraId="00000057"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підготувати навчальні матеріали та завдання, що дають змогу оцінити показники судді;</w:t>
      </w:r>
    </w:p>
    <w:p w14:paraId="00000058"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забезпечити умови, за яких суддя може повноцінно продемонструвати свою компетентність.</w:t>
      </w:r>
    </w:p>
    <w:p w14:paraId="00000059" w14:textId="77777777" w:rsidR="00D21323" w:rsidRPr="00082F5E" w:rsidRDefault="000F2C83" w:rsidP="00337E49">
      <w:pPr>
        <w:pBdr>
          <w:top w:val="nil"/>
          <w:left w:val="nil"/>
          <w:bottom w:val="nil"/>
          <w:right w:val="nil"/>
          <w:between w:val="nil"/>
        </w:pBdr>
        <w:spacing w:line="240" w:lineRule="auto"/>
        <w:ind w:right="2" w:firstLine="708"/>
        <w:jc w:val="both"/>
        <w:rPr>
          <w:rFonts w:ascii="Times New Roman" w:eastAsia="Times New Roman" w:hAnsi="Times New Roman" w:cs="Times New Roman"/>
          <w:b/>
          <w:bCs/>
          <w:sz w:val="25"/>
          <w:szCs w:val="25"/>
        </w:rPr>
      </w:pPr>
      <w:r w:rsidRPr="00082F5E">
        <w:rPr>
          <w:rFonts w:ascii="Times New Roman" w:eastAsia="Times New Roman" w:hAnsi="Times New Roman" w:cs="Times New Roman"/>
          <w:b/>
          <w:bCs/>
          <w:sz w:val="25"/>
          <w:szCs w:val="25"/>
        </w:rPr>
        <w:t>Збір та аналіз інформації для оцінювання</w:t>
      </w:r>
    </w:p>
    <w:p w14:paraId="0000005A"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Збір та аналіз інформації для цього виду оцінювання здійснюється шляхом:</w:t>
      </w:r>
    </w:p>
    <w:p w14:paraId="0000005B"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 xml:space="preserve">спостереження за участю судді у тренінгу; </w:t>
      </w:r>
    </w:p>
    <w:p w14:paraId="0000005C"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перевірки виконаних практичних завдань (у т.ч. письмових);</w:t>
      </w:r>
    </w:p>
    <w:p w14:paraId="0000005D"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усного опитування та оцінки виступів під час обговорення навчальних тем;</w:t>
      </w:r>
    </w:p>
    <w:p w14:paraId="0000005E"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оцінювання навичок командної роботи.</w:t>
      </w:r>
    </w:p>
    <w:p w14:paraId="0000005F"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Фіксації підлягають лише ті дії судді, які є релевантними показникам анкети та свідчать про потребу у професійному зростанні.</w:t>
      </w:r>
    </w:p>
    <w:p w14:paraId="00000060" w14:textId="77777777" w:rsidR="00D21323" w:rsidRPr="00082F5E" w:rsidRDefault="000F2C83" w:rsidP="00337E49">
      <w:pPr>
        <w:spacing w:line="240" w:lineRule="auto"/>
        <w:ind w:right="2" w:firstLine="708"/>
        <w:jc w:val="both"/>
        <w:rPr>
          <w:rFonts w:ascii="Times New Roman" w:eastAsia="Times New Roman" w:hAnsi="Times New Roman" w:cs="Times New Roman"/>
          <w:b/>
          <w:bCs/>
          <w:sz w:val="25"/>
          <w:szCs w:val="25"/>
        </w:rPr>
      </w:pPr>
      <w:r w:rsidRPr="00082F5E">
        <w:rPr>
          <w:rFonts w:ascii="Times New Roman" w:eastAsia="Times New Roman" w:hAnsi="Times New Roman" w:cs="Times New Roman"/>
          <w:b/>
          <w:bCs/>
          <w:sz w:val="25"/>
          <w:szCs w:val="25"/>
        </w:rPr>
        <w:t>Заповнення анкети оцінювання.</w:t>
      </w:r>
    </w:p>
    <w:p w14:paraId="00000061"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Оцінювання здійснюється шляхом заповнення Анкети оцінювання судді за результатами тренінгу (Додаток 1 до Положення про регулярне оцінювання судді).</w:t>
      </w:r>
    </w:p>
    <w:p w14:paraId="00000062" w14:textId="77777777" w:rsidR="00D21323" w:rsidRPr="00082F5E" w:rsidRDefault="000F2C83" w:rsidP="00337E49">
      <w:pPr>
        <w:spacing w:line="240" w:lineRule="auto"/>
        <w:ind w:right="2" w:firstLine="360"/>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Анкета містить перелік показників, за якими:</w:t>
      </w:r>
    </w:p>
    <w:p w14:paraId="00000063"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оцінка не зазначається, якщо рівень компетентності судді є достатнім;</w:t>
      </w:r>
    </w:p>
    <w:p w14:paraId="00000064"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зазначається оцінка «рекомендовано удосконалити для професійного зростання», якщо за результатами спостереження виявлено відповідну потребу.</w:t>
      </w:r>
    </w:p>
    <w:p w14:paraId="00000065" w14:textId="77777777" w:rsidR="00D21323" w:rsidRPr="00082F5E" w:rsidRDefault="000F2C83" w:rsidP="00337E49">
      <w:pPr>
        <w:spacing w:line="240" w:lineRule="auto"/>
        <w:ind w:right="2"/>
        <w:jc w:val="both"/>
        <w:rPr>
          <w:rFonts w:ascii="Times New Roman" w:eastAsia="Times New Roman" w:hAnsi="Times New Roman" w:cs="Times New Roman"/>
          <w:b/>
          <w:bCs/>
          <w:sz w:val="25"/>
          <w:szCs w:val="25"/>
        </w:rPr>
      </w:pPr>
      <w:r w:rsidRPr="00082F5E">
        <w:rPr>
          <w:rFonts w:ascii="Times New Roman" w:eastAsia="Times New Roman" w:hAnsi="Times New Roman" w:cs="Times New Roman"/>
          <w:b/>
          <w:bCs/>
          <w:sz w:val="25"/>
          <w:szCs w:val="25"/>
        </w:rPr>
        <w:t>Підстави для зазначення оцінки «рекомендовано удосконалити для професійного зростання».</w:t>
      </w:r>
    </w:p>
    <w:p w14:paraId="00000066" w14:textId="77777777" w:rsidR="00D21323" w:rsidRPr="00082F5E" w:rsidRDefault="000F2C83" w:rsidP="00337E49">
      <w:pPr>
        <w:spacing w:line="240" w:lineRule="auto"/>
        <w:ind w:right="2"/>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Оцінка «рекомендовано удосконалити для професійного зростання» зазначається у разі, якщо викладач (тренер) встановлює, що:</w:t>
      </w:r>
    </w:p>
    <w:p w14:paraId="00000067"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суддя виявляє труднощі щодо застосування знань або навичок;</w:t>
      </w:r>
    </w:p>
    <w:p w14:paraId="00000068"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існує потреба у поглибленні або вдосконаленні окремих аспектів професійної діяльності.</w:t>
      </w:r>
    </w:p>
    <w:p w14:paraId="00000069" w14:textId="77777777" w:rsidR="00D21323" w:rsidRPr="00082F5E" w:rsidRDefault="000F2C83" w:rsidP="00337E49">
      <w:pPr>
        <w:pBdr>
          <w:top w:val="nil"/>
          <w:left w:val="nil"/>
          <w:bottom w:val="nil"/>
          <w:right w:val="nil"/>
          <w:between w:val="nil"/>
        </w:pBdr>
        <w:spacing w:line="240" w:lineRule="auto"/>
        <w:ind w:right="2"/>
        <w:jc w:val="both"/>
        <w:rPr>
          <w:rFonts w:ascii="Times New Roman" w:eastAsia="Times New Roman" w:hAnsi="Times New Roman" w:cs="Times New Roman"/>
          <w:b/>
          <w:bCs/>
          <w:sz w:val="25"/>
          <w:szCs w:val="25"/>
        </w:rPr>
      </w:pPr>
      <w:r w:rsidRPr="00082F5E">
        <w:rPr>
          <w:rFonts w:ascii="Times New Roman" w:eastAsia="Times New Roman" w:hAnsi="Times New Roman" w:cs="Times New Roman"/>
          <w:b/>
          <w:bCs/>
          <w:sz w:val="25"/>
          <w:szCs w:val="25"/>
        </w:rPr>
        <w:t>Вимоги до мотивування оцінки.</w:t>
      </w:r>
    </w:p>
    <w:p w14:paraId="0000006A" w14:textId="77777777" w:rsidR="00D21323" w:rsidRPr="00082F5E" w:rsidRDefault="000F2C83" w:rsidP="00337E49">
      <w:pPr>
        <w:pBdr>
          <w:top w:val="nil"/>
          <w:left w:val="nil"/>
          <w:bottom w:val="nil"/>
          <w:right w:val="nil"/>
          <w:between w:val="nil"/>
        </w:pBdr>
        <w:spacing w:line="240" w:lineRule="auto"/>
        <w:ind w:right="2"/>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Мотивування оцінки має бути:</w:t>
      </w:r>
    </w:p>
    <w:p w14:paraId="0000006B"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конкретним — із зазначенням конкретних дій або труднощів;</w:t>
      </w:r>
    </w:p>
    <w:p w14:paraId="0000006C"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фактичним — ґрунтуватися виключно на спостережуваних проявах;</w:t>
      </w:r>
    </w:p>
    <w:p w14:paraId="0000006D"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обґрунтованим — із поясненням зв’язку між поведінкою судді та потребою у професійному розвитку;</w:t>
      </w:r>
    </w:p>
    <w:p w14:paraId="0000006E"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неупередженим — без емоційних або оціночних суджень.</w:t>
      </w:r>
    </w:p>
    <w:p w14:paraId="0000006F" w14:textId="77777777" w:rsidR="00D21323" w:rsidRPr="00082F5E" w:rsidRDefault="000F2C83" w:rsidP="00337E49">
      <w:pPr>
        <w:pBdr>
          <w:top w:val="nil"/>
          <w:left w:val="nil"/>
          <w:bottom w:val="nil"/>
          <w:right w:val="nil"/>
          <w:between w:val="nil"/>
        </w:pBdr>
        <w:spacing w:line="240" w:lineRule="auto"/>
        <w:ind w:right="2"/>
        <w:jc w:val="both"/>
        <w:rPr>
          <w:rFonts w:ascii="Times New Roman" w:eastAsia="Times New Roman" w:hAnsi="Times New Roman" w:cs="Times New Roman"/>
          <w:b/>
          <w:bCs/>
          <w:sz w:val="25"/>
          <w:szCs w:val="25"/>
        </w:rPr>
      </w:pPr>
      <w:r w:rsidRPr="00082F5E">
        <w:rPr>
          <w:rFonts w:ascii="Times New Roman" w:eastAsia="Times New Roman" w:hAnsi="Times New Roman" w:cs="Times New Roman"/>
          <w:b/>
          <w:bCs/>
          <w:sz w:val="25"/>
          <w:szCs w:val="25"/>
        </w:rPr>
        <w:lastRenderedPageBreak/>
        <w:t>Орієнтири для оцінювання за окремими показниками.</w:t>
      </w:r>
    </w:p>
    <w:p w14:paraId="00000070" w14:textId="0CACB97A"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 xml:space="preserve">Орієнтири для оцінювання за показниками, що застосовуються викладачами (тренерами), наведені у цьому Розділі. </w:t>
      </w:r>
      <w:r w:rsidRPr="00082F5E">
        <w:rPr>
          <w:rFonts w:ascii="Times New Roman" w:eastAsia="Times New Roman" w:hAnsi="Times New Roman" w:cs="Times New Roman"/>
          <w:sz w:val="25"/>
          <w:szCs w:val="25"/>
          <w:highlight w:val="white"/>
        </w:rPr>
        <w:t xml:space="preserve">Опис показників </w:t>
      </w:r>
      <w:r w:rsidR="00EF75C6">
        <w:rPr>
          <w:rFonts w:ascii="Times New Roman" w:eastAsia="Times New Roman" w:hAnsi="Times New Roman" w:cs="Times New Roman"/>
          <w:sz w:val="25"/>
          <w:szCs w:val="25"/>
          <w:highlight w:val="white"/>
          <w:lang w:val="uk-UA"/>
        </w:rPr>
        <w:t>«</w:t>
      </w:r>
      <w:r w:rsidRPr="00082F5E">
        <w:rPr>
          <w:rFonts w:ascii="Times New Roman" w:eastAsia="Times New Roman" w:hAnsi="Times New Roman" w:cs="Times New Roman"/>
          <w:sz w:val="25"/>
          <w:szCs w:val="25"/>
          <w:highlight w:val="white"/>
        </w:rPr>
        <w:t>Стійкість мотивації</w:t>
      </w:r>
      <w:r w:rsidR="00EF75C6">
        <w:rPr>
          <w:rFonts w:ascii="Times New Roman" w:eastAsia="Times New Roman" w:hAnsi="Times New Roman" w:cs="Times New Roman"/>
          <w:sz w:val="25"/>
          <w:szCs w:val="25"/>
          <w:highlight w:val="white"/>
          <w:lang w:val="uk-UA"/>
        </w:rPr>
        <w:t>»</w:t>
      </w:r>
      <w:r w:rsidRPr="00082F5E">
        <w:rPr>
          <w:rFonts w:ascii="Times New Roman" w:eastAsia="Times New Roman" w:hAnsi="Times New Roman" w:cs="Times New Roman"/>
          <w:sz w:val="25"/>
          <w:szCs w:val="25"/>
          <w:highlight w:val="white"/>
        </w:rPr>
        <w:t xml:space="preserve">, </w:t>
      </w:r>
      <w:r w:rsidR="00EF75C6">
        <w:rPr>
          <w:rFonts w:ascii="Times New Roman" w:eastAsia="Times New Roman" w:hAnsi="Times New Roman" w:cs="Times New Roman"/>
          <w:sz w:val="25"/>
          <w:szCs w:val="25"/>
          <w:highlight w:val="white"/>
          <w:lang w:val="uk-UA"/>
        </w:rPr>
        <w:t>«</w:t>
      </w:r>
      <w:r w:rsidRPr="00082F5E">
        <w:rPr>
          <w:rFonts w:ascii="Times New Roman" w:eastAsia="Times New Roman" w:hAnsi="Times New Roman" w:cs="Times New Roman"/>
          <w:sz w:val="25"/>
          <w:szCs w:val="25"/>
          <w:highlight w:val="white"/>
        </w:rPr>
        <w:t>Рішучість</w:t>
      </w:r>
      <w:r w:rsidR="00EF75C6">
        <w:rPr>
          <w:rFonts w:ascii="Times New Roman" w:eastAsia="Times New Roman" w:hAnsi="Times New Roman" w:cs="Times New Roman"/>
          <w:sz w:val="25"/>
          <w:szCs w:val="25"/>
          <w:highlight w:val="white"/>
          <w:lang w:val="uk-UA"/>
        </w:rPr>
        <w:t>»</w:t>
      </w:r>
      <w:r w:rsidRPr="00082F5E">
        <w:rPr>
          <w:rFonts w:ascii="Times New Roman" w:eastAsia="Times New Roman" w:hAnsi="Times New Roman" w:cs="Times New Roman"/>
          <w:sz w:val="25"/>
          <w:szCs w:val="25"/>
          <w:highlight w:val="white"/>
        </w:rPr>
        <w:t xml:space="preserve">, </w:t>
      </w:r>
      <w:r w:rsidR="00EF75C6">
        <w:rPr>
          <w:rFonts w:ascii="Times New Roman" w:eastAsia="Times New Roman" w:hAnsi="Times New Roman" w:cs="Times New Roman"/>
          <w:sz w:val="25"/>
          <w:szCs w:val="25"/>
          <w:highlight w:val="white"/>
          <w:lang w:val="uk-UA"/>
        </w:rPr>
        <w:t>«</w:t>
      </w:r>
      <w:r w:rsidRPr="00082F5E">
        <w:rPr>
          <w:rFonts w:ascii="Times New Roman" w:eastAsia="Times New Roman" w:hAnsi="Times New Roman" w:cs="Times New Roman"/>
          <w:sz w:val="25"/>
          <w:szCs w:val="25"/>
          <w:highlight w:val="white"/>
        </w:rPr>
        <w:t>Відповідальність</w:t>
      </w:r>
      <w:r w:rsidR="00EF75C6">
        <w:rPr>
          <w:rFonts w:ascii="Times New Roman" w:eastAsia="Times New Roman" w:hAnsi="Times New Roman" w:cs="Times New Roman"/>
          <w:sz w:val="25"/>
          <w:szCs w:val="25"/>
          <w:highlight w:val="white"/>
          <w:lang w:val="uk-UA"/>
        </w:rPr>
        <w:t>»</w:t>
      </w:r>
      <w:r w:rsidRPr="00082F5E">
        <w:rPr>
          <w:rFonts w:ascii="Times New Roman" w:eastAsia="Times New Roman" w:hAnsi="Times New Roman" w:cs="Times New Roman"/>
          <w:sz w:val="25"/>
          <w:szCs w:val="25"/>
          <w:highlight w:val="white"/>
        </w:rPr>
        <w:t xml:space="preserve">, </w:t>
      </w:r>
      <w:r w:rsidR="00EF75C6">
        <w:rPr>
          <w:rFonts w:ascii="Times New Roman" w:eastAsia="Times New Roman" w:hAnsi="Times New Roman" w:cs="Times New Roman"/>
          <w:sz w:val="25"/>
          <w:szCs w:val="25"/>
          <w:highlight w:val="white"/>
          <w:lang w:val="uk-UA"/>
        </w:rPr>
        <w:t>«</w:t>
      </w:r>
      <w:r w:rsidRPr="00082F5E">
        <w:rPr>
          <w:rFonts w:ascii="Times New Roman" w:eastAsia="Times New Roman" w:hAnsi="Times New Roman" w:cs="Times New Roman"/>
          <w:sz w:val="25"/>
          <w:szCs w:val="25"/>
          <w:highlight w:val="white"/>
        </w:rPr>
        <w:t>Безперервний розвиток</w:t>
      </w:r>
      <w:r w:rsidR="00EF75C6">
        <w:rPr>
          <w:rFonts w:ascii="Times New Roman" w:eastAsia="Times New Roman" w:hAnsi="Times New Roman" w:cs="Times New Roman"/>
          <w:sz w:val="25"/>
          <w:szCs w:val="25"/>
          <w:highlight w:val="white"/>
          <w:lang w:val="uk-UA"/>
        </w:rPr>
        <w:t>»</w:t>
      </w:r>
      <w:r w:rsidRPr="00082F5E">
        <w:rPr>
          <w:rFonts w:ascii="Times New Roman" w:eastAsia="Times New Roman" w:hAnsi="Times New Roman" w:cs="Times New Roman"/>
          <w:sz w:val="25"/>
          <w:szCs w:val="25"/>
          <w:highlight w:val="white"/>
        </w:rPr>
        <w:t xml:space="preserve">, </w:t>
      </w:r>
      <w:r w:rsidR="00EF75C6">
        <w:rPr>
          <w:rFonts w:ascii="Times New Roman" w:eastAsia="Times New Roman" w:hAnsi="Times New Roman" w:cs="Times New Roman"/>
          <w:sz w:val="25"/>
          <w:szCs w:val="25"/>
          <w:highlight w:val="white"/>
          <w:lang w:val="uk-UA"/>
        </w:rPr>
        <w:t>«</w:t>
      </w:r>
      <w:r w:rsidRPr="00082F5E">
        <w:rPr>
          <w:rFonts w:ascii="Times New Roman" w:eastAsia="Times New Roman" w:hAnsi="Times New Roman" w:cs="Times New Roman"/>
          <w:sz w:val="25"/>
          <w:szCs w:val="25"/>
          <w:highlight w:val="white"/>
        </w:rPr>
        <w:t>Сумлінність</w:t>
      </w:r>
      <w:r w:rsidR="00EF75C6">
        <w:rPr>
          <w:rFonts w:ascii="Times New Roman" w:eastAsia="Times New Roman" w:hAnsi="Times New Roman" w:cs="Times New Roman"/>
          <w:sz w:val="25"/>
          <w:szCs w:val="25"/>
          <w:highlight w:val="white"/>
          <w:lang w:val="uk-UA"/>
        </w:rPr>
        <w:t>»</w:t>
      </w:r>
      <w:r w:rsidRPr="00082F5E">
        <w:rPr>
          <w:rFonts w:ascii="Times New Roman" w:eastAsia="Times New Roman" w:hAnsi="Times New Roman" w:cs="Times New Roman"/>
          <w:sz w:val="25"/>
          <w:szCs w:val="25"/>
          <w:highlight w:val="white"/>
        </w:rPr>
        <w:t xml:space="preserve">, </w:t>
      </w:r>
      <w:r w:rsidR="00EF75C6">
        <w:rPr>
          <w:rFonts w:ascii="Times New Roman" w:eastAsia="Times New Roman" w:hAnsi="Times New Roman" w:cs="Times New Roman"/>
          <w:sz w:val="25"/>
          <w:szCs w:val="25"/>
          <w:highlight w:val="white"/>
          <w:lang w:val="uk-UA"/>
        </w:rPr>
        <w:t>«</w:t>
      </w:r>
      <w:r w:rsidRPr="00082F5E">
        <w:rPr>
          <w:rFonts w:ascii="Times New Roman" w:eastAsia="Times New Roman" w:hAnsi="Times New Roman" w:cs="Times New Roman"/>
          <w:sz w:val="25"/>
          <w:szCs w:val="25"/>
          <w:highlight w:val="white"/>
        </w:rPr>
        <w:t>Дотримання етичних норм і бездоганна поведінка” наведено у загальних положеннях Методичних рекомендацій щодо проведення регулярного оцінювання судді.</w:t>
      </w:r>
    </w:p>
    <w:p w14:paraId="00000071" w14:textId="77777777" w:rsidR="00D21323" w:rsidRPr="00082F5E" w:rsidRDefault="000F2C83" w:rsidP="00337E49">
      <w:pPr>
        <w:spacing w:line="240" w:lineRule="auto"/>
        <w:ind w:right="2" w:firstLine="708"/>
        <w:jc w:val="both"/>
        <w:rPr>
          <w:rFonts w:ascii="Times New Roman" w:eastAsia="Times New Roman" w:hAnsi="Times New Roman" w:cs="Times New Roman"/>
          <w:b/>
          <w:bCs/>
          <w:sz w:val="25"/>
          <w:szCs w:val="25"/>
        </w:rPr>
      </w:pPr>
      <w:r w:rsidRPr="00082F5E">
        <w:rPr>
          <w:rFonts w:ascii="Times New Roman" w:eastAsia="Times New Roman" w:hAnsi="Times New Roman" w:cs="Times New Roman"/>
          <w:b/>
          <w:bCs/>
          <w:sz w:val="25"/>
          <w:szCs w:val="25"/>
        </w:rPr>
        <w:t>Оволодіння знаннями.</w:t>
      </w:r>
    </w:p>
    <w:p w14:paraId="00000072"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 xml:space="preserve">Оцінюється здатність судді знати, розуміти та коректно відтворювати правові підходи, поняття та концепції, що розглядалися під час тренінгу. </w:t>
      </w:r>
    </w:p>
    <w:p w14:paraId="00000073" w14:textId="77777777" w:rsidR="00D21323" w:rsidRPr="00082F5E" w:rsidRDefault="000F2C83" w:rsidP="00337E49">
      <w:pPr>
        <w:spacing w:line="240" w:lineRule="auto"/>
        <w:ind w:right="2" w:firstLine="360"/>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Звертається увага, зокрема, на:</w:t>
      </w:r>
    </w:p>
    <w:p w14:paraId="00000074"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точність використання термінології;</w:t>
      </w:r>
    </w:p>
    <w:p w14:paraId="00000075"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знання послідовності (алгоритмів) для виконання певних дій;</w:t>
      </w:r>
    </w:p>
    <w:p w14:paraId="00000076"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розуміння змісту висловленого;</w:t>
      </w:r>
    </w:p>
    <w:p w14:paraId="00000077"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здатність пояснити позицію.</w:t>
      </w:r>
    </w:p>
    <w:p w14:paraId="00000078" w14:textId="77777777" w:rsidR="00D21323" w:rsidRPr="00082F5E" w:rsidRDefault="000F2C83" w:rsidP="00337E49">
      <w:pPr>
        <w:spacing w:line="240" w:lineRule="auto"/>
        <w:ind w:right="2" w:firstLine="708"/>
        <w:jc w:val="both"/>
        <w:rPr>
          <w:rFonts w:ascii="Times New Roman" w:eastAsia="Times New Roman" w:hAnsi="Times New Roman" w:cs="Times New Roman"/>
          <w:b/>
          <w:bCs/>
          <w:sz w:val="25"/>
          <w:szCs w:val="25"/>
        </w:rPr>
      </w:pPr>
      <w:r w:rsidRPr="00082F5E">
        <w:rPr>
          <w:rFonts w:ascii="Times New Roman" w:eastAsia="Times New Roman" w:hAnsi="Times New Roman" w:cs="Times New Roman"/>
          <w:b/>
          <w:bCs/>
          <w:sz w:val="25"/>
          <w:szCs w:val="25"/>
        </w:rPr>
        <w:t>Оволодіння вміннями/навичками</w:t>
      </w:r>
    </w:p>
    <w:p w14:paraId="00000079"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Оцінюється сформованість практичних умінь/навичок, що відпрацьовувалися під час тренінгу.</w:t>
      </w:r>
    </w:p>
    <w:p w14:paraId="0000007A"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Зміст спостереження:</w:t>
      </w:r>
    </w:p>
    <w:p w14:paraId="0000007B"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здатність застосовувати знання у практичних завданнях;</w:t>
      </w:r>
    </w:p>
    <w:p w14:paraId="0000007C"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правильність виконання алгоритмів дій.</w:t>
      </w:r>
    </w:p>
    <w:p w14:paraId="0000007D" w14:textId="77777777" w:rsidR="00D21323" w:rsidRPr="00082F5E" w:rsidRDefault="000F2C83" w:rsidP="00337E49">
      <w:pPr>
        <w:spacing w:line="240" w:lineRule="auto"/>
        <w:ind w:right="2" w:firstLine="708"/>
        <w:jc w:val="both"/>
        <w:rPr>
          <w:rFonts w:ascii="Times New Roman" w:eastAsia="Times New Roman" w:hAnsi="Times New Roman" w:cs="Times New Roman"/>
          <w:b/>
          <w:bCs/>
          <w:sz w:val="25"/>
          <w:szCs w:val="25"/>
        </w:rPr>
      </w:pPr>
      <w:r w:rsidRPr="00082F5E">
        <w:rPr>
          <w:rFonts w:ascii="Times New Roman" w:eastAsia="Times New Roman" w:hAnsi="Times New Roman" w:cs="Times New Roman"/>
          <w:b/>
          <w:bCs/>
          <w:sz w:val="25"/>
          <w:szCs w:val="25"/>
        </w:rPr>
        <w:t>Акуратність виконання завдання.</w:t>
      </w:r>
    </w:p>
    <w:p w14:paraId="0000007E"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Оцінюється дотримання умов виконання завдання.</w:t>
      </w:r>
    </w:p>
    <w:p w14:paraId="0000007F"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Звертається увага на:</w:t>
      </w:r>
    </w:p>
    <w:p w14:paraId="00000080"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ретельність виконання завдання;</w:t>
      </w:r>
    </w:p>
    <w:p w14:paraId="00000081"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структурованість відповіді;</w:t>
      </w:r>
    </w:p>
    <w:p w14:paraId="00000082"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відсутність суттєвих помилок, зумовлених недбалим ставленням до виконання завдання.</w:t>
      </w:r>
    </w:p>
    <w:p w14:paraId="00000083" w14:textId="77777777" w:rsidR="00D21323" w:rsidRPr="00082F5E" w:rsidRDefault="000F2C83" w:rsidP="00337E49">
      <w:pPr>
        <w:spacing w:line="240" w:lineRule="auto"/>
        <w:ind w:right="2" w:firstLine="708"/>
        <w:jc w:val="both"/>
        <w:rPr>
          <w:rFonts w:ascii="Times New Roman" w:eastAsia="Times New Roman" w:hAnsi="Times New Roman" w:cs="Times New Roman"/>
          <w:b/>
          <w:bCs/>
          <w:sz w:val="25"/>
          <w:szCs w:val="25"/>
        </w:rPr>
      </w:pPr>
      <w:r w:rsidRPr="00082F5E">
        <w:rPr>
          <w:rFonts w:ascii="Times New Roman" w:eastAsia="Times New Roman" w:hAnsi="Times New Roman" w:cs="Times New Roman"/>
          <w:b/>
          <w:bCs/>
          <w:sz w:val="25"/>
          <w:szCs w:val="25"/>
        </w:rPr>
        <w:t>Своєчасність виконання завдання.</w:t>
      </w:r>
    </w:p>
    <w:p w14:paraId="00000084"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Оцінюється здатність судді виконувати навчальні завдання у визначений час без шкоди для якості.</w:t>
      </w:r>
    </w:p>
    <w:p w14:paraId="00000085"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Береться до уваги:</w:t>
      </w:r>
    </w:p>
    <w:p w14:paraId="00000086"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дотримання регламенту;</w:t>
      </w:r>
    </w:p>
    <w:p w14:paraId="00000087"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раціональне використання часу;</w:t>
      </w:r>
    </w:p>
    <w:p w14:paraId="00000088"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здатність працювати у заданих часових межах.</w:t>
      </w:r>
    </w:p>
    <w:p w14:paraId="00000089" w14:textId="77777777" w:rsidR="00D21323" w:rsidRPr="00082F5E" w:rsidRDefault="000F2C83" w:rsidP="00337E49">
      <w:pPr>
        <w:pBdr>
          <w:top w:val="nil"/>
          <w:left w:val="nil"/>
          <w:bottom w:val="nil"/>
          <w:right w:val="nil"/>
          <w:between w:val="nil"/>
        </w:pBd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b/>
          <w:bCs/>
          <w:sz w:val="25"/>
          <w:szCs w:val="25"/>
        </w:rPr>
        <w:t>Аналітичні здібності</w:t>
      </w:r>
      <w:r w:rsidRPr="00082F5E">
        <w:rPr>
          <w:rFonts w:ascii="Times New Roman" w:eastAsia="Times New Roman" w:hAnsi="Times New Roman" w:cs="Times New Roman"/>
          <w:sz w:val="25"/>
          <w:szCs w:val="25"/>
        </w:rPr>
        <w:t>.</w:t>
      </w:r>
    </w:p>
    <w:p w14:paraId="0000008A" w14:textId="77777777" w:rsidR="00D21323" w:rsidRPr="00082F5E" w:rsidRDefault="000F2C83" w:rsidP="00337E49">
      <w:pPr>
        <w:pBdr>
          <w:top w:val="nil"/>
          <w:left w:val="nil"/>
          <w:bottom w:val="nil"/>
          <w:right w:val="nil"/>
          <w:between w:val="nil"/>
        </w:pBdr>
        <w:spacing w:line="240" w:lineRule="auto"/>
        <w:ind w:right="2" w:firstLine="708"/>
        <w:jc w:val="both"/>
        <w:rPr>
          <w:rFonts w:ascii="Times New Roman" w:eastAsia="Times New Roman" w:hAnsi="Times New Roman" w:cs="Times New Roman"/>
          <w:b/>
          <w:bCs/>
          <w:sz w:val="25"/>
          <w:szCs w:val="25"/>
        </w:rPr>
      </w:pPr>
      <w:r w:rsidRPr="00082F5E">
        <w:rPr>
          <w:rFonts w:ascii="Times New Roman" w:eastAsia="Times New Roman" w:hAnsi="Times New Roman" w:cs="Times New Roman"/>
          <w:sz w:val="25"/>
          <w:szCs w:val="25"/>
        </w:rPr>
        <w:t>Оцінюється логічність аналізу, здатність структурувати факти, повнота та аргументованість позиції.</w:t>
      </w:r>
    </w:p>
    <w:p w14:paraId="0000008B" w14:textId="77777777" w:rsidR="00D21323" w:rsidRPr="00082F5E" w:rsidRDefault="000F2C83" w:rsidP="00337E49">
      <w:pPr>
        <w:spacing w:line="240" w:lineRule="auto"/>
        <w:ind w:right="2" w:firstLine="708"/>
        <w:jc w:val="both"/>
        <w:rPr>
          <w:rFonts w:ascii="Times New Roman" w:eastAsia="Times New Roman" w:hAnsi="Times New Roman" w:cs="Times New Roman"/>
          <w:b/>
          <w:bCs/>
          <w:sz w:val="25"/>
          <w:szCs w:val="25"/>
        </w:rPr>
      </w:pPr>
      <w:r w:rsidRPr="00082F5E">
        <w:rPr>
          <w:rFonts w:ascii="Times New Roman" w:eastAsia="Times New Roman" w:hAnsi="Times New Roman" w:cs="Times New Roman"/>
          <w:b/>
          <w:bCs/>
          <w:sz w:val="25"/>
          <w:szCs w:val="25"/>
        </w:rPr>
        <w:t>Спроможність оцінювати інформацію.</w:t>
      </w:r>
    </w:p>
    <w:p w14:paraId="0000008C"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Оцінюється здатність судді відокремлювати суттєве від другорядного та робити обґрунтовані висновки.</w:t>
      </w:r>
    </w:p>
    <w:p w14:paraId="0000008D" w14:textId="77777777" w:rsidR="00D21323" w:rsidRPr="00082F5E" w:rsidRDefault="000F2C83" w:rsidP="00337E49">
      <w:pPr>
        <w:spacing w:line="240" w:lineRule="auto"/>
        <w:ind w:right="2" w:firstLine="708"/>
        <w:jc w:val="both"/>
        <w:rPr>
          <w:rFonts w:ascii="Times New Roman" w:eastAsia="Times New Roman" w:hAnsi="Times New Roman" w:cs="Times New Roman"/>
          <w:b/>
          <w:bCs/>
          <w:sz w:val="25"/>
          <w:szCs w:val="25"/>
        </w:rPr>
      </w:pPr>
      <w:r w:rsidRPr="00082F5E">
        <w:rPr>
          <w:rFonts w:ascii="Times New Roman" w:eastAsia="Times New Roman" w:hAnsi="Times New Roman" w:cs="Times New Roman"/>
          <w:b/>
          <w:bCs/>
          <w:sz w:val="25"/>
          <w:szCs w:val="25"/>
        </w:rPr>
        <w:t>Спроможність ефективно вести переговори.</w:t>
      </w:r>
    </w:p>
    <w:p w14:paraId="0000008E"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Оцінюється здатність судді будувати діалог, досягати взаєморозуміння та аргументовано відстоювати позицію.</w:t>
      </w:r>
    </w:p>
    <w:p w14:paraId="0000008F"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Звертається увага на:</w:t>
      </w:r>
    </w:p>
    <w:p w14:paraId="00000090"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вміння слухати;</w:t>
      </w:r>
    </w:p>
    <w:p w14:paraId="00000091"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коректність аргументації;</w:t>
      </w:r>
    </w:p>
    <w:p w14:paraId="00000092"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здатність шукати компромісні рішення.</w:t>
      </w:r>
    </w:p>
    <w:p w14:paraId="00000093" w14:textId="77777777" w:rsidR="00D21323" w:rsidRPr="00082F5E" w:rsidRDefault="000F2C83" w:rsidP="00337E49">
      <w:pPr>
        <w:spacing w:line="240" w:lineRule="auto"/>
        <w:ind w:right="2" w:firstLine="708"/>
        <w:jc w:val="both"/>
        <w:rPr>
          <w:rFonts w:ascii="Times New Roman" w:eastAsia="Times New Roman" w:hAnsi="Times New Roman" w:cs="Times New Roman"/>
          <w:b/>
          <w:bCs/>
          <w:sz w:val="25"/>
          <w:szCs w:val="25"/>
        </w:rPr>
      </w:pPr>
      <w:r w:rsidRPr="00082F5E">
        <w:rPr>
          <w:rFonts w:ascii="Times New Roman" w:eastAsia="Times New Roman" w:hAnsi="Times New Roman" w:cs="Times New Roman"/>
          <w:b/>
          <w:bCs/>
          <w:sz w:val="25"/>
          <w:szCs w:val="25"/>
        </w:rPr>
        <w:t>Спроможність результативно працювати в команді.</w:t>
      </w:r>
    </w:p>
    <w:p w14:paraId="00000094"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Оцінюється вміння судді взаємодіяти з іншими учасниками навчального процесу.</w:t>
      </w:r>
    </w:p>
    <w:p w14:paraId="00000095"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Зміст спостереження:</w:t>
      </w:r>
    </w:p>
    <w:p w14:paraId="00000096"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lastRenderedPageBreak/>
        <w:t>повага до позицій інших;</w:t>
      </w:r>
    </w:p>
    <w:p w14:paraId="00000097"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готовність до співпраці;</w:t>
      </w:r>
    </w:p>
    <w:p w14:paraId="00000098"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внесок у спільний результат.</w:t>
      </w:r>
    </w:p>
    <w:p w14:paraId="00000099" w14:textId="77777777" w:rsidR="00D21323" w:rsidRPr="00082F5E" w:rsidRDefault="000F2C83" w:rsidP="00337E49">
      <w:pPr>
        <w:spacing w:line="240" w:lineRule="auto"/>
        <w:ind w:right="2" w:firstLine="708"/>
        <w:jc w:val="both"/>
        <w:rPr>
          <w:rFonts w:ascii="Times New Roman" w:eastAsia="Times New Roman" w:hAnsi="Times New Roman" w:cs="Times New Roman"/>
          <w:b/>
          <w:bCs/>
          <w:sz w:val="25"/>
          <w:szCs w:val="25"/>
        </w:rPr>
      </w:pPr>
      <w:r w:rsidRPr="00082F5E">
        <w:rPr>
          <w:rFonts w:ascii="Times New Roman" w:eastAsia="Times New Roman" w:hAnsi="Times New Roman" w:cs="Times New Roman"/>
          <w:b/>
          <w:bCs/>
          <w:sz w:val="25"/>
          <w:szCs w:val="25"/>
        </w:rPr>
        <w:t>Спроможність працювати під тиском.</w:t>
      </w:r>
    </w:p>
    <w:p w14:paraId="0000009A"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Оцінюється поведінка судді в умовах інтенсивного навчання або складних завдань.</w:t>
      </w:r>
    </w:p>
    <w:p w14:paraId="0000009B"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Береться до уваги:</w:t>
      </w:r>
    </w:p>
    <w:p w14:paraId="0000009C"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здатність зберігати спокій;</w:t>
      </w:r>
    </w:p>
    <w:p w14:paraId="0000009D"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контроль емоцій;</w:t>
      </w:r>
    </w:p>
    <w:p w14:paraId="0000009E"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зосередженість на виконанні завдання.</w:t>
      </w:r>
    </w:p>
    <w:p w14:paraId="0000009F" w14:textId="77777777" w:rsidR="00D21323" w:rsidRPr="00082F5E" w:rsidRDefault="000F2C83" w:rsidP="00337E49">
      <w:pPr>
        <w:spacing w:line="240" w:lineRule="auto"/>
        <w:ind w:right="2" w:firstLine="708"/>
        <w:jc w:val="both"/>
        <w:rPr>
          <w:rFonts w:ascii="Times New Roman" w:eastAsia="Times New Roman" w:hAnsi="Times New Roman" w:cs="Times New Roman"/>
          <w:b/>
          <w:bCs/>
          <w:sz w:val="25"/>
          <w:szCs w:val="25"/>
        </w:rPr>
      </w:pPr>
      <w:r w:rsidRPr="00082F5E">
        <w:rPr>
          <w:rFonts w:ascii="Times New Roman" w:eastAsia="Times New Roman" w:hAnsi="Times New Roman" w:cs="Times New Roman"/>
          <w:b/>
          <w:bCs/>
          <w:sz w:val="25"/>
          <w:szCs w:val="25"/>
        </w:rPr>
        <w:t>Навички складання документів.</w:t>
      </w:r>
    </w:p>
    <w:p w14:paraId="000000A0"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Оцінюється здатність судді чітко та логічно викладати думки у письмовій формі.</w:t>
      </w:r>
    </w:p>
    <w:p w14:paraId="000000A1"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Звертається увага на:</w:t>
      </w:r>
    </w:p>
    <w:p w14:paraId="000000A2"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структуру тексту;</w:t>
      </w:r>
    </w:p>
    <w:p w14:paraId="000000A3"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зрозумілість викладу;</w:t>
      </w:r>
    </w:p>
    <w:p w14:paraId="000000A4"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аргументованість позиції.</w:t>
      </w:r>
    </w:p>
    <w:p w14:paraId="000000A5" w14:textId="77777777" w:rsidR="00D21323" w:rsidRPr="00082F5E" w:rsidRDefault="000F2C83" w:rsidP="00337E49">
      <w:pPr>
        <w:spacing w:line="240" w:lineRule="auto"/>
        <w:ind w:right="2" w:firstLine="708"/>
        <w:jc w:val="both"/>
        <w:rPr>
          <w:rFonts w:ascii="Times New Roman" w:eastAsia="Times New Roman" w:hAnsi="Times New Roman" w:cs="Times New Roman"/>
          <w:b/>
          <w:bCs/>
          <w:sz w:val="25"/>
          <w:szCs w:val="25"/>
        </w:rPr>
      </w:pPr>
      <w:r w:rsidRPr="00082F5E">
        <w:rPr>
          <w:rFonts w:ascii="Times New Roman" w:eastAsia="Times New Roman" w:hAnsi="Times New Roman" w:cs="Times New Roman"/>
          <w:b/>
          <w:bCs/>
          <w:sz w:val="25"/>
          <w:szCs w:val="25"/>
        </w:rPr>
        <w:t>Навички усного мовлення.</w:t>
      </w:r>
    </w:p>
    <w:p w14:paraId="000000A6"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Оцінюється якість усного викладення позиції під час обговорень та презентацій.</w:t>
      </w:r>
    </w:p>
    <w:p w14:paraId="000000A7"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Береться до уваги:</w:t>
      </w:r>
    </w:p>
    <w:p w14:paraId="000000A8"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логічність та послідовність мовлення;</w:t>
      </w:r>
    </w:p>
    <w:p w14:paraId="000000A9"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доречність висловлювань;</w:t>
      </w:r>
    </w:p>
    <w:p w14:paraId="000000AA"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чіткість формулювань;</w:t>
      </w:r>
    </w:p>
    <w:p w14:paraId="000000AB"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переконливість аргументації.</w:t>
      </w:r>
    </w:p>
    <w:p w14:paraId="000000AC" w14:textId="77777777" w:rsidR="00D21323" w:rsidRPr="00082F5E" w:rsidRDefault="000F2C83" w:rsidP="00337E49">
      <w:pPr>
        <w:spacing w:line="240" w:lineRule="auto"/>
        <w:ind w:right="2" w:firstLine="708"/>
        <w:jc w:val="both"/>
        <w:rPr>
          <w:rFonts w:ascii="Times New Roman" w:eastAsia="Times New Roman" w:hAnsi="Times New Roman" w:cs="Times New Roman"/>
          <w:b/>
          <w:bCs/>
          <w:sz w:val="25"/>
          <w:szCs w:val="25"/>
        </w:rPr>
      </w:pPr>
      <w:r w:rsidRPr="00082F5E">
        <w:rPr>
          <w:rFonts w:ascii="Times New Roman" w:eastAsia="Times New Roman" w:hAnsi="Times New Roman" w:cs="Times New Roman"/>
          <w:b/>
          <w:bCs/>
          <w:sz w:val="25"/>
          <w:szCs w:val="25"/>
        </w:rPr>
        <w:t>Ґендерна компетентність.</w:t>
      </w:r>
    </w:p>
    <w:p w14:paraId="000000AD"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Оцінюється здатність судді враховувати принципи ґендерної рівності та заборони дискримінації за ознакою ґендера.</w:t>
      </w:r>
    </w:p>
    <w:p w14:paraId="000000AE"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Звертається увага на:</w:t>
      </w:r>
    </w:p>
    <w:p w14:paraId="000000AF"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уміння виявити ґендерні аспекти правовідносин;</w:t>
      </w:r>
    </w:p>
    <w:p w14:paraId="000000B0"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 xml:space="preserve">ґендерні упередження та стереотипи; </w:t>
      </w:r>
    </w:p>
    <w:p w14:paraId="000000B1"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ґендерно чутливе мовлення.</w:t>
      </w:r>
    </w:p>
    <w:p w14:paraId="000000B2" w14:textId="77777777" w:rsidR="00D21323" w:rsidRPr="00082F5E" w:rsidRDefault="000F2C83" w:rsidP="00337E49">
      <w:pPr>
        <w:spacing w:line="240" w:lineRule="auto"/>
        <w:ind w:right="2" w:firstLine="708"/>
        <w:jc w:val="both"/>
        <w:rPr>
          <w:rFonts w:ascii="Times New Roman" w:eastAsia="Times New Roman" w:hAnsi="Times New Roman" w:cs="Times New Roman"/>
          <w:b/>
          <w:bCs/>
          <w:sz w:val="25"/>
          <w:szCs w:val="25"/>
        </w:rPr>
      </w:pPr>
      <w:r w:rsidRPr="00082F5E">
        <w:rPr>
          <w:rFonts w:ascii="Times New Roman" w:eastAsia="Times New Roman" w:hAnsi="Times New Roman" w:cs="Times New Roman"/>
          <w:b/>
          <w:bCs/>
          <w:sz w:val="25"/>
          <w:szCs w:val="25"/>
        </w:rPr>
        <w:t>Незалежність.</w:t>
      </w:r>
    </w:p>
    <w:p w14:paraId="000000B3"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Оцінюється здатність судді не піддаватися впливу та відстоювати власну позицію.</w:t>
      </w:r>
    </w:p>
    <w:p w14:paraId="000000B4"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Зміст спостереження:</w:t>
      </w:r>
    </w:p>
    <w:p w14:paraId="000000B5"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стійкість позиції за наявності альтернативних думок;</w:t>
      </w:r>
    </w:p>
    <w:p w14:paraId="000000B6"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відсутність конформізму.</w:t>
      </w:r>
    </w:p>
    <w:p w14:paraId="000000B7" w14:textId="77777777" w:rsidR="00D21323" w:rsidRPr="00082F5E" w:rsidRDefault="000F2C83" w:rsidP="00337E49">
      <w:pPr>
        <w:spacing w:line="240" w:lineRule="auto"/>
        <w:ind w:right="2" w:firstLine="708"/>
        <w:jc w:val="both"/>
        <w:rPr>
          <w:rFonts w:ascii="Times New Roman" w:eastAsia="Times New Roman" w:hAnsi="Times New Roman" w:cs="Times New Roman"/>
          <w:b/>
          <w:bCs/>
          <w:sz w:val="25"/>
          <w:szCs w:val="25"/>
        </w:rPr>
      </w:pPr>
      <w:r w:rsidRPr="00082F5E">
        <w:rPr>
          <w:rFonts w:ascii="Times New Roman" w:eastAsia="Times New Roman" w:hAnsi="Times New Roman" w:cs="Times New Roman"/>
          <w:b/>
          <w:bCs/>
          <w:sz w:val="25"/>
          <w:szCs w:val="25"/>
        </w:rPr>
        <w:t>Чесність.</w:t>
      </w:r>
    </w:p>
    <w:p w14:paraId="000000B8"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Оцінюється добросовісність участі судді у навчальному процесі.</w:t>
      </w:r>
    </w:p>
    <w:p w14:paraId="000000B9"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Береться до уваги:</w:t>
      </w:r>
    </w:p>
    <w:p w14:paraId="000000BA"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самостійність виконання завдань;</w:t>
      </w:r>
    </w:p>
    <w:p w14:paraId="000000BB"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відкритість у визнанні труднощів;</w:t>
      </w:r>
    </w:p>
    <w:p w14:paraId="000000BC"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коректність поведінки.</w:t>
      </w:r>
    </w:p>
    <w:p w14:paraId="000000BD" w14:textId="77777777" w:rsidR="00D21323" w:rsidRPr="00082F5E" w:rsidRDefault="000F2C83" w:rsidP="00337E49">
      <w:pPr>
        <w:spacing w:line="240" w:lineRule="auto"/>
        <w:ind w:right="2" w:firstLine="708"/>
        <w:jc w:val="both"/>
        <w:rPr>
          <w:rFonts w:ascii="Times New Roman" w:eastAsia="Times New Roman" w:hAnsi="Times New Roman" w:cs="Times New Roman"/>
          <w:b/>
          <w:bCs/>
          <w:sz w:val="25"/>
          <w:szCs w:val="25"/>
        </w:rPr>
      </w:pPr>
      <w:r w:rsidRPr="00082F5E">
        <w:rPr>
          <w:rFonts w:ascii="Times New Roman" w:eastAsia="Times New Roman" w:hAnsi="Times New Roman" w:cs="Times New Roman"/>
          <w:b/>
          <w:bCs/>
          <w:sz w:val="25"/>
          <w:szCs w:val="25"/>
        </w:rPr>
        <w:t>Неупередженість.</w:t>
      </w:r>
    </w:p>
    <w:p w14:paraId="000000BE"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Оцінюється здатність судді зберігати нейтральність під час аналізу кейсів та дискусій.</w:t>
      </w:r>
    </w:p>
    <w:p w14:paraId="000000BF"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Звертається увага на:</w:t>
      </w:r>
    </w:p>
    <w:p w14:paraId="000000C0"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рівне ставлення до різних позицій;</w:t>
      </w:r>
    </w:p>
    <w:p w14:paraId="000000C1"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об’єктивність суджень;</w:t>
      </w:r>
    </w:p>
    <w:p w14:paraId="000000C2" w14:textId="77777777" w:rsidR="00D21323" w:rsidRPr="00082F5E" w:rsidRDefault="000F2C83" w:rsidP="00337E49">
      <w:pPr>
        <w:numPr>
          <w:ilvl w:val="0"/>
          <w:numId w:val="1"/>
        </w:numPr>
        <w:pBdr>
          <w:top w:val="nil"/>
          <w:left w:val="nil"/>
          <w:bottom w:val="nil"/>
          <w:right w:val="nil"/>
          <w:between w:val="nil"/>
        </w:pBd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відсутність упереджених висловлювань.</w:t>
      </w:r>
    </w:p>
    <w:p w14:paraId="000000C3" w14:textId="77777777" w:rsidR="00D21323" w:rsidRPr="00082F5E" w:rsidRDefault="000F2C83" w:rsidP="00337E49">
      <w:pPr>
        <w:spacing w:line="240" w:lineRule="auto"/>
        <w:ind w:right="2"/>
        <w:jc w:val="both"/>
        <w:rPr>
          <w:rFonts w:ascii="Times New Roman" w:eastAsia="Times New Roman" w:hAnsi="Times New Roman" w:cs="Times New Roman"/>
          <w:b/>
          <w:bCs/>
          <w:sz w:val="25"/>
          <w:szCs w:val="25"/>
        </w:rPr>
      </w:pPr>
      <w:r w:rsidRPr="00082F5E">
        <w:rPr>
          <w:rFonts w:ascii="Times New Roman" w:eastAsia="Times New Roman" w:hAnsi="Times New Roman" w:cs="Times New Roman"/>
          <w:b/>
          <w:bCs/>
          <w:sz w:val="25"/>
          <w:szCs w:val="25"/>
        </w:rPr>
        <w:t>Формування рекомендацій для професійного розвитку судді.</w:t>
      </w:r>
    </w:p>
    <w:p w14:paraId="000000C4"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lastRenderedPageBreak/>
        <w:t>У відповідній частині анкети викладач (тренер) формує рекомендації, які можуть містити:</w:t>
      </w:r>
    </w:p>
    <w:p w14:paraId="000000C5" w14:textId="77777777" w:rsidR="00D21323" w:rsidRPr="00082F5E" w:rsidRDefault="000F2C83" w:rsidP="00337E49">
      <w:pPr>
        <w:numPr>
          <w:ilvl w:val="0"/>
          <w:numId w:val="1"/>
        </w:numP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напрями самовдосконалення;</w:t>
      </w:r>
    </w:p>
    <w:p w14:paraId="000000C6" w14:textId="77777777" w:rsidR="00D21323" w:rsidRPr="00082F5E" w:rsidRDefault="000F2C83" w:rsidP="00337E49">
      <w:pPr>
        <w:numPr>
          <w:ilvl w:val="0"/>
          <w:numId w:val="1"/>
        </w:numP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теми для додаткового навчання;</w:t>
      </w:r>
    </w:p>
    <w:p w14:paraId="000000C7" w14:textId="77777777" w:rsidR="00D21323" w:rsidRPr="00082F5E" w:rsidRDefault="000F2C83" w:rsidP="00337E49">
      <w:pPr>
        <w:numPr>
          <w:ilvl w:val="0"/>
          <w:numId w:val="1"/>
        </w:numP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рекомендації щодо участі у тренінгах, семінарах-практикумах, дистанційних курсах;</w:t>
      </w:r>
    </w:p>
    <w:p w14:paraId="000000C8" w14:textId="77777777" w:rsidR="00D21323" w:rsidRPr="00082F5E" w:rsidRDefault="000F2C83" w:rsidP="00337E49">
      <w:pPr>
        <w:numPr>
          <w:ilvl w:val="0"/>
          <w:numId w:val="1"/>
        </w:numP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пропозиції щодо опрацювання судової практики або наукових джерел.</w:t>
      </w:r>
    </w:p>
    <w:p w14:paraId="000000C9"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Рекомендації мають бути релевантними виявленим потребам, реалістичними та такими, що можуть бути реалізовані суддею.</w:t>
      </w:r>
    </w:p>
    <w:p w14:paraId="000000CA" w14:textId="77777777" w:rsidR="00D21323" w:rsidRPr="00082F5E" w:rsidRDefault="000F2C83" w:rsidP="00337E49">
      <w:pPr>
        <w:spacing w:line="240" w:lineRule="auto"/>
        <w:ind w:right="2" w:firstLine="708"/>
        <w:jc w:val="both"/>
        <w:rPr>
          <w:rFonts w:ascii="Times New Roman" w:eastAsia="Times New Roman" w:hAnsi="Times New Roman" w:cs="Times New Roman"/>
          <w:b/>
          <w:bCs/>
          <w:sz w:val="25"/>
          <w:szCs w:val="25"/>
        </w:rPr>
      </w:pPr>
      <w:r w:rsidRPr="00082F5E">
        <w:rPr>
          <w:rFonts w:ascii="Times New Roman" w:eastAsia="Times New Roman" w:hAnsi="Times New Roman" w:cs="Times New Roman"/>
          <w:b/>
          <w:bCs/>
          <w:sz w:val="25"/>
          <w:szCs w:val="25"/>
        </w:rPr>
        <w:t>Робота із запереченнями судді.</w:t>
      </w:r>
    </w:p>
    <w:p w14:paraId="000000CB"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Суддя має право подати письмові заперечення до анкети протягом 10 днів.</w:t>
      </w:r>
    </w:p>
    <w:p w14:paraId="000000CC" w14:textId="77777777" w:rsidR="00D21323" w:rsidRPr="00082F5E" w:rsidRDefault="000F2C83" w:rsidP="00337E49">
      <w:pPr>
        <w:spacing w:line="240" w:lineRule="auto"/>
        <w:ind w:right="2" w:firstLine="360"/>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Викладач (тренер) зобов’язаний розглянути подані заперечення та:</w:t>
      </w:r>
    </w:p>
    <w:p w14:paraId="000000CD" w14:textId="77777777" w:rsidR="00D21323" w:rsidRPr="00082F5E" w:rsidRDefault="000F2C83" w:rsidP="00337E49">
      <w:pPr>
        <w:numPr>
          <w:ilvl w:val="0"/>
          <w:numId w:val="1"/>
        </w:numP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або скласти нову анкету з урахуванням позиції судді;</w:t>
      </w:r>
    </w:p>
    <w:p w14:paraId="000000CE" w14:textId="77777777" w:rsidR="00D21323" w:rsidRPr="00082F5E" w:rsidRDefault="000F2C83" w:rsidP="00337E49">
      <w:pPr>
        <w:numPr>
          <w:ilvl w:val="0"/>
          <w:numId w:val="1"/>
        </w:numP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або надати вмотивовану відмову.</w:t>
      </w:r>
    </w:p>
    <w:p w14:paraId="000000CF" w14:textId="77777777" w:rsidR="00D21323" w:rsidRPr="00082F5E" w:rsidRDefault="000F2C83" w:rsidP="00337E49">
      <w:pPr>
        <w:spacing w:line="240" w:lineRule="auto"/>
        <w:ind w:right="2" w:firstLine="360"/>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Остаточна анкета повторному оскарженню не підлягає.</w:t>
      </w:r>
    </w:p>
    <w:p w14:paraId="000000D0" w14:textId="77777777" w:rsidR="00D21323" w:rsidRPr="00082F5E" w:rsidRDefault="000F2C83" w:rsidP="00337E49">
      <w:pPr>
        <w:spacing w:line="240" w:lineRule="auto"/>
        <w:ind w:right="2" w:firstLine="708"/>
        <w:jc w:val="both"/>
        <w:rPr>
          <w:rFonts w:ascii="Times New Roman" w:eastAsia="Times New Roman" w:hAnsi="Times New Roman" w:cs="Times New Roman"/>
          <w:b/>
          <w:bCs/>
          <w:sz w:val="25"/>
          <w:szCs w:val="25"/>
        </w:rPr>
      </w:pPr>
      <w:r w:rsidRPr="00082F5E">
        <w:rPr>
          <w:rFonts w:ascii="Times New Roman" w:eastAsia="Times New Roman" w:hAnsi="Times New Roman" w:cs="Times New Roman"/>
          <w:b/>
          <w:bCs/>
          <w:sz w:val="25"/>
          <w:szCs w:val="25"/>
        </w:rPr>
        <w:t>Типові помилки та способи їх уникнення.</w:t>
      </w:r>
    </w:p>
    <w:p w14:paraId="000000D1" w14:textId="77777777" w:rsidR="00D21323" w:rsidRPr="00082F5E" w:rsidRDefault="000F2C83" w:rsidP="00337E49">
      <w:pPr>
        <w:spacing w:line="240" w:lineRule="auto"/>
        <w:ind w:right="2" w:firstLine="708"/>
        <w:jc w:val="both"/>
        <w:rPr>
          <w:rFonts w:ascii="Times New Roman" w:eastAsia="Times New Roman" w:hAnsi="Times New Roman" w:cs="Times New Roman"/>
          <w:sz w:val="25"/>
          <w:szCs w:val="25"/>
        </w:rPr>
      </w:pPr>
      <w:r w:rsidRPr="00082F5E">
        <w:rPr>
          <w:rFonts w:ascii="Times New Roman" w:eastAsia="Times New Roman" w:hAnsi="Times New Roman" w:cs="Times New Roman"/>
          <w:b/>
          <w:bCs/>
          <w:sz w:val="25"/>
          <w:szCs w:val="25"/>
        </w:rPr>
        <w:t>Типові помилки:</w:t>
      </w:r>
    </w:p>
    <w:p w14:paraId="000000D2" w14:textId="77777777" w:rsidR="00D21323" w:rsidRPr="00082F5E" w:rsidRDefault="000F2C83" w:rsidP="00337E49">
      <w:pPr>
        <w:numPr>
          <w:ilvl w:val="0"/>
          <w:numId w:val="1"/>
        </w:numP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надмірно загальні формулювання рекомендацій;</w:t>
      </w:r>
    </w:p>
    <w:p w14:paraId="000000D3" w14:textId="77777777" w:rsidR="00D21323" w:rsidRPr="00082F5E" w:rsidRDefault="000F2C83" w:rsidP="00337E49">
      <w:pPr>
        <w:numPr>
          <w:ilvl w:val="0"/>
          <w:numId w:val="1"/>
        </w:numP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порівняння судді з іншими учасниками навчального заходу;</w:t>
      </w:r>
    </w:p>
    <w:p w14:paraId="1F707E2B" w14:textId="53C4924D" w:rsidR="00082F5E" w:rsidRPr="00082F5E" w:rsidRDefault="00082F5E" w:rsidP="00337E49">
      <w:pPr>
        <w:numPr>
          <w:ilvl w:val="0"/>
          <w:numId w:val="1"/>
        </w:numP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припущення, що виходять за межі навчального контексту</w:t>
      </w:r>
      <w:r>
        <w:rPr>
          <w:rFonts w:ascii="Times New Roman" w:eastAsia="Times New Roman" w:hAnsi="Times New Roman" w:cs="Times New Roman"/>
          <w:sz w:val="25"/>
          <w:szCs w:val="25"/>
          <w:lang w:val="uk-UA"/>
        </w:rPr>
        <w:t>;</w:t>
      </w:r>
    </w:p>
    <w:p w14:paraId="372D6D96" w14:textId="2C22BD74" w:rsidR="00082F5E" w:rsidRPr="00082F5E" w:rsidRDefault="00082F5E" w:rsidP="00337E49">
      <w:pPr>
        <w:numPr>
          <w:ilvl w:val="0"/>
          <w:numId w:val="1"/>
        </w:numPr>
        <w:spacing w:line="240" w:lineRule="auto"/>
        <w:ind w:left="0" w:right="2" w:firstLine="705"/>
        <w:jc w:val="both"/>
        <w:rPr>
          <w:rFonts w:ascii="Times New Roman" w:eastAsia="Times New Roman" w:hAnsi="Times New Roman" w:cs="Times New Roman"/>
          <w:sz w:val="25"/>
          <w:szCs w:val="25"/>
        </w:rPr>
      </w:pPr>
      <w:r w:rsidRPr="00082F5E">
        <w:rPr>
          <w:rFonts w:ascii="Times New Roman" w:eastAsia="Times New Roman" w:hAnsi="Times New Roman" w:cs="Times New Roman"/>
          <w:sz w:val="25"/>
          <w:szCs w:val="25"/>
        </w:rPr>
        <w:t>формальне дублювання змісту показників без фактичного наповнення</w:t>
      </w:r>
      <w:r>
        <w:rPr>
          <w:rFonts w:ascii="Times New Roman" w:eastAsia="Times New Roman" w:hAnsi="Times New Roman" w:cs="Times New Roman"/>
          <w:sz w:val="25"/>
          <w:szCs w:val="25"/>
          <w:lang w:val="uk-UA"/>
        </w:rPr>
        <w:t>.</w:t>
      </w:r>
    </w:p>
    <w:p w14:paraId="7A3DAB2C" w14:textId="77777777" w:rsidR="00BA1C35" w:rsidRDefault="000F2C83" w:rsidP="00BA1C35">
      <w:pPr>
        <w:spacing w:before="240" w:line="240" w:lineRule="auto"/>
        <w:ind w:left="705" w:right="2"/>
        <w:jc w:val="center"/>
        <w:rPr>
          <w:rFonts w:ascii="Times New Roman" w:eastAsia="Times New Roman" w:hAnsi="Times New Roman" w:cs="Times New Roman"/>
          <w:b/>
          <w:bCs/>
          <w:sz w:val="26"/>
          <w:szCs w:val="26"/>
          <w:highlight w:val="white"/>
          <w:lang w:val="uk-UA"/>
        </w:rPr>
      </w:pPr>
      <w:bookmarkStart w:id="3" w:name="_heading=h.1kiz0fcn7ae2" w:colFirst="0" w:colLast="0"/>
      <w:bookmarkEnd w:id="3"/>
      <w:r w:rsidRPr="00BA1C35">
        <w:rPr>
          <w:rFonts w:ascii="Times New Roman" w:eastAsia="Times New Roman" w:hAnsi="Times New Roman" w:cs="Times New Roman"/>
          <w:b/>
          <w:bCs/>
          <w:sz w:val="26"/>
          <w:szCs w:val="26"/>
          <w:highlight w:val="white"/>
        </w:rPr>
        <w:t>Розділ 3. Методи</w:t>
      </w:r>
      <w:r w:rsidR="00BA1C35">
        <w:rPr>
          <w:rFonts w:ascii="Times New Roman" w:eastAsia="Times New Roman" w:hAnsi="Times New Roman" w:cs="Times New Roman"/>
          <w:b/>
          <w:bCs/>
          <w:sz w:val="26"/>
          <w:szCs w:val="26"/>
          <w:highlight w:val="white"/>
        </w:rPr>
        <w:t>чні рекомендації для проведення</w:t>
      </w:r>
    </w:p>
    <w:p w14:paraId="000000D8" w14:textId="2ADCB637" w:rsidR="00D21323" w:rsidRPr="00BA1C35" w:rsidRDefault="000F2C83" w:rsidP="00BA1C35">
      <w:pPr>
        <w:spacing w:after="240" w:line="240" w:lineRule="auto"/>
        <w:ind w:left="705" w:right="2"/>
        <w:jc w:val="center"/>
        <w:rPr>
          <w:rFonts w:ascii="Times New Roman" w:eastAsia="Times New Roman" w:hAnsi="Times New Roman" w:cs="Times New Roman"/>
          <w:b/>
          <w:bCs/>
          <w:sz w:val="26"/>
          <w:szCs w:val="26"/>
          <w:highlight w:val="white"/>
        </w:rPr>
      </w:pPr>
      <w:r w:rsidRPr="00BA1C35">
        <w:rPr>
          <w:rFonts w:ascii="Times New Roman" w:eastAsia="Times New Roman" w:hAnsi="Times New Roman" w:cs="Times New Roman"/>
          <w:b/>
          <w:bCs/>
          <w:sz w:val="26"/>
          <w:szCs w:val="26"/>
          <w:highlight w:val="white"/>
        </w:rPr>
        <w:t>оцінювання судді іншими суддями</w:t>
      </w:r>
    </w:p>
    <w:p w14:paraId="000000DA"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Ці методичні рекомендації розроблені для суддів-колег, які залучаються до процесу регулярного оцінювання судді іншим суддею.</w:t>
      </w:r>
    </w:p>
    <w:p w14:paraId="000000DB"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При проведенні оцінювання судді іншим суддею дані отримуються методом спостереження та аналізу інформації з метою надання рекомендацій для професійного зростання судді того ж суду.</w:t>
      </w:r>
    </w:p>
    <w:p w14:paraId="000000DC" w14:textId="77777777" w:rsidR="00D21323" w:rsidRPr="00586989" w:rsidRDefault="000F2C83" w:rsidP="00337E49">
      <w:pPr>
        <w:spacing w:line="259" w:lineRule="auto"/>
        <w:ind w:right="2" w:firstLine="705"/>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Об'єкт оцінювання судді іншим суддею.</w:t>
      </w:r>
    </w:p>
    <w:p w14:paraId="000000DD"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 xml:space="preserve">Об'єктом оцінювання є професійна діяльність, особистісні якості та відповідність судді критеріям професійної етики. </w:t>
      </w:r>
    </w:p>
    <w:p w14:paraId="000000DE"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Оцінювання не може бути суб'єктивною критикою судді, а має бути систематизованою, обґрунтованою, об’єктивною, мотивованою оцінкою.</w:t>
      </w:r>
    </w:p>
    <w:p w14:paraId="000000DF" w14:textId="77777777" w:rsidR="00D21323" w:rsidRPr="00586989" w:rsidRDefault="000F2C83" w:rsidP="00337E49">
      <w:pPr>
        <w:spacing w:line="259" w:lineRule="auto"/>
        <w:ind w:right="2" w:firstLine="705"/>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Суб'єкт оцінювання та його повноваження.</w:t>
      </w:r>
    </w:p>
    <w:p w14:paraId="000000E0"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Суб'єктом оцінювання є судді того ж суду, які надають об’єктивні рекомендації щодо професійної та етичної поведінки об'єкта, засновані на особистому досвіді взаємодії та методі спостереження.</w:t>
      </w:r>
    </w:p>
    <w:p w14:paraId="000000E1"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Суб'єкт спостереження виступає у ролі верифікатора фактів, відповідального за систематичний та об'єктивний аналіз первинної інформації щодо діяльності Об'єкта.</w:t>
      </w:r>
    </w:p>
    <w:p w14:paraId="000000E2" w14:textId="77777777" w:rsidR="00D21323" w:rsidRPr="00586989" w:rsidRDefault="000F2C83" w:rsidP="00337E49">
      <w:pPr>
        <w:spacing w:line="259" w:lineRule="auto"/>
        <w:ind w:right="2" w:firstLine="705"/>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Методологія аналізу інформації (структуроване спостереження).</w:t>
      </w:r>
    </w:p>
    <w:p w14:paraId="000000E3"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Методом отримання інформації для цього виду оцінювання є спостереження за поведінкою судді під час здійснення ним своїх повноважень.</w:t>
      </w:r>
    </w:p>
    <w:p w14:paraId="000000E4"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Метод спостереження передбачає планомірну фіксацію поведінки та діяльності Об'єкта відповідно до визначених індикаторів Анкети оцінювання судді іншим суддею (Додаток 2 до Положення про регулярне оцінювання судді).</w:t>
      </w:r>
    </w:p>
    <w:p w14:paraId="000000E5"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lastRenderedPageBreak/>
        <w:t xml:space="preserve">Оціночні судження у рекомендації мають бути виключені. Рекомендації мають бути з посиланням на конкретні факти, події або документи та такими, що </w:t>
      </w:r>
      <w:r w:rsidRPr="00586989">
        <w:rPr>
          <w:rFonts w:ascii="Times New Roman" w:eastAsia="Times New Roman" w:hAnsi="Times New Roman" w:cs="Times New Roman"/>
          <w:b/>
          <w:bCs/>
          <w:sz w:val="25"/>
          <w:szCs w:val="25"/>
          <w:highlight w:val="white"/>
        </w:rPr>
        <w:t>можуть бути виконані або взяті до уваги</w:t>
      </w:r>
      <w:r w:rsidRPr="00586989">
        <w:rPr>
          <w:rFonts w:ascii="Times New Roman" w:eastAsia="Times New Roman" w:hAnsi="Times New Roman" w:cs="Times New Roman"/>
          <w:sz w:val="25"/>
          <w:szCs w:val="25"/>
          <w:highlight w:val="white"/>
        </w:rPr>
        <w:t xml:space="preserve"> об’єктом оцінювання.</w:t>
      </w:r>
    </w:p>
    <w:p w14:paraId="000000E6" w14:textId="77777777" w:rsidR="00D21323" w:rsidRPr="00586989" w:rsidRDefault="000F2C83" w:rsidP="00337E49">
      <w:pPr>
        <w:spacing w:line="259" w:lineRule="auto"/>
        <w:ind w:right="2" w:firstLine="705"/>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Особливості застосування методу спостереження під час оцінювання судді іншим суддею:</w:t>
      </w:r>
    </w:p>
    <w:p w14:paraId="000000E7" w14:textId="77777777" w:rsidR="00D21323" w:rsidRPr="00586989" w:rsidRDefault="000F2C83" w:rsidP="00337E49">
      <w:pPr>
        <w:spacing w:line="259" w:lineRule="auto"/>
        <w:ind w:right="2" w:firstLine="705"/>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Спрямованість спостереження:</w:t>
      </w:r>
    </w:p>
    <w:p w14:paraId="000000E8"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Процесуальна поведінка:</w:t>
      </w:r>
      <w:r w:rsidRPr="00586989">
        <w:rPr>
          <w:rFonts w:ascii="Times New Roman" w:eastAsia="Times New Roman" w:hAnsi="Times New Roman" w:cs="Times New Roman"/>
          <w:sz w:val="25"/>
          <w:szCs w:val="25"/>
          <w:highlight w:val="white"/>
        </w:rPr>
        <w:t xml:space="preserve"> якість підготовки до судових засідань, дотримання регламенту, забезпечення рівності сторін, вміння керувати процесом.</w:t>
      </w:r>
    </w:p>
    <w:p w14:paraId="000000E9"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Етична поведінка:</w:t>
      </w:r>
      <w:r w:rsidRPr="00586989">
        <w:rPr>
          <w:rFonts w:ascii="Times New Roman" w:eastAsia="Times New Roman" w:hAnsi="Times New Roman" w:cs="Times New Roman"/>
          <w:sz w:val="25"/>
          <w:szCs w:val="25"/>
          <w:highlight w:val="white"/>
        </w:rPr>
        <w:t xml:space="preserve"> культура спілкування з учасниками процесу, колегами та працівниками апарату, толерантність, витримка.</w:t>
      </w:r>
    </w:p>
    <w:p w14:paraId="000000EA" w14:textId="77777777" w:rsidR="00D21323" w:rsidRPr="00620894" w:rsidRDefault="000F2C83" w:rsidP="00337E49">
      <w:pPr>
        <w:spacing w:line="259" w:lineRule="auto"/>
        <w:ind w:right="2" w:firstLine="705"/>
        <w:jc w:val="both"/>
        <w:rPr>
          <w:rFonts w:ascii="Times New Roman" w:eastAsia="Times New Roman" w:hAnsi="Times New Roman" w:cs="Times New Roman"/>
          <w:sz w:val="26"/>
          <w:szCs w:val="26"/>
          <w:highlight w:val="white"/>
        </w:rPr>
      </w:pPr>
      <w:r w:rsidRPr="00586989">
        <w:rPr>
          <w:rFonts w:ascii="Times New Roman" w:eastAsia="Times New Roman" w:hAnsi="Times New Roman" w:cs="Times New Roman"/>
          <w:b/>
          <w:bCs/>
          <w:sz w:val="25"/>
          <w:szCs w:val="25"/>
          <w:highlight w:val="white"/>
        </w:rPr>
        <w:t>Організаційна діяльність:</w:t>
      </w:r>
      <w:r w:rsidRPr="00586989">
        <w:rPr>
          <w:rFonts w:ascii="Times New Roman" w:eastAsia="Times New Roman" w:hAnsi="Times New Roman" w:cs="Times New Roman"/>
          <w:sz w:val="25"/>
          <w:szCs w:val="25"/>
          <w:highlight w:val="white"/>
        </w:rPr>
        <w:t xml:space="preserve"> дисциплінованість, дотримання внутрішнього розпорядку, внесок у роботу колективу суду.</w:t>
      </w:r>
    </w:p>
    <w:p w14:paraId="0B49B0A1" w14:textId="77777777" w:rsidR="00BA1C35" w:rsidRDefault="000F2C83" w:rsidP="00BA1C35">
      <w:pPr>
        <w:spacing w:before="240"/>
        <w:ind w:right="2" w:firstLine="705"/>
        <w:jc w:val="center"/>
        <w:rPr>
          <w:rFonts w:ascii="Times New Roman" w:eastAsia="Times New Roman" w:hAnsi="Times New Roman" w:cs="Times New Roman"/>
          <w:b/>
          <w:bCs/>
          <w:sz w:val="26"/>
          <w:szCs w:val="26"/>
          <w:highlight w:val="white"/>
          <w:lang w:val="uk-UA"/>
        </w:rPr>
      </w:pPr>
      <w:r w:rsidRPr="00620894">
        <w:rPr>
          <w:rFonts w:ascii="Times New Roman" w:eastAsia="Times New Roman" w:hAnsi="Times New Roman" w:cs="Times New Roman"/>
          <w:b/>
          <w:bCs/>
          <w:sz w:val="26"/>
          <w:szCs w:val="26"/>
          <w:highlight w:val="white"/>
        </w:rPr>
        <w:t>Розділ 4. Методичні рекомендації для п</w:t>
      </w:r>
      <w:r w:rsidR="00BA1C35">
        <w:rPr>
          <w:rFonts w:ascii="Times New Roman" w:eastAsia="Times New Roman" w:hAnsi="Times New Roman" w:cs="Times New Roman"/>
          <w:b/>
          <w:bCs/>
          <w:sz w:val="26"/>
          <w:szCs w:val="26"/>
          <w:highlight w:val="white"/>
        </w:rPr>
        <w:t>роведення</w:t>
      </w:r>
    </w:p>
    <w:p w14:paraId="000000EE" w14:textId="2509BFD8" w:rsidR="00D21323" w:rsidRPr="00620894" w:rsidRDefault="000F2C83" w:rsidP="00BA1C35">
      <w:pPr>
        <w:spacing w:after="240"/>
        <w:ind w:right="2" w:firstLine="705"/>
        <w:jc w:val="center"/>
        <w:rPr>
          <w:rFonts w:ascii="Times New Roman" w:eastAsia="Times New Roman" w:hAnsi="Times New Roman" w:cs="Times New Roman"/>
          <w:b/>
          <w:bCs/>
          <w:sz w:val="26"/>
          <w:szCs w:val="26"/>
          <w:highlight w:val="white"/>
        </w:rPr>
      </w:pPr>
      <w:r w:rsidRPr="00620894">
        <w:rPr>
          <w:rFonts w:ascii="Times New Roman" w:eastAsia="Times New Roman" w:hAnsi="Times New Roman" w:cs="Times New Roman"/>
          <w:b/>
          <w:bCs/>
          <w:sz w:val="26"/>
          <w:szCs w:val="26"/>
          <w:highlight w:val="white"/>
        </w:rPr>
        <w:t>самооцінювання судді</w:t>
      </w:r>
    </w:p>
    <w:p w14:paraId="000000F0"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 xml:space="preserve">Метою рекомендацій є забезпечення правильності заповнення анкети, достовірності, об’єктивності та репрезентативності даних, які мають бути відображені. </w:t>
      </w:r>
    </w:p>
    <w:p w14:paraId="000000F1"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Відомості отримуються методом самоаналізу суддею своєї професійної діяльності з метою створення рекомендацій для самовдосконалення та їх подальшого використання.</w:t>
      </w:r>
    </w:p>
    <w:p w14:paraId="000000F2" w14:textId="77777777" w:rsidR="00D21323" w:rsidRPr="00586989" w:rsidRDefault="000F2C83" w:rsidP="00337E49">
      <w:pPr>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Самооцінювання базується на методі самостійного аналізу – системному та ґрунтовному вивченні суддею власного досвіду, результатів роботи, рішень та поведінки, співставляючи їх із встановленими критеріями (показниками). При проведенні самоаналізу суддя має прагнути до максимальної об'єктивності, фіксуючи як досягнення, так і проблемні аспекти, які потребують вдосконалення.</w:t>
      </w:r>
    </w:p>
    <w:p w14:paraId="000000F3" w14:textId="77777777" w:rsidR="00D21323" w:rsidRPr="00586989" w:rsidRDefault="000F2C83" w:rsidP="00337E49">
      <w:pPr>
        <w:spacing w:line="259" w:lineRule="auto"/>
        <w:ind w:right="2" w:firstLine="705"/>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Об'єкт самооцінювання судді.</w:t>
      </w:r>
    </w:p>
    <w:p w14:paraId="000000F4"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Об'єктом оцінювання є власна професійна діяльність, особистісні якості та відповідність судді критеріям професійної етики.</w:t>
      </w:r>
    </w:p>
    <w:p w14:paraId="000000F5"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Метод отримання інформації</w:t>
      </w:r>
      <w:r w:rsidRPr="00586989">
        <w:rPr>
          <w:rFonts w:ascii="Times New Roman" w:eastAsia="Times New Roman" w:hAnsi="Times New Roman" w:cs="Times New Roman"/>
          <w:sz w:val="25"/>
          <w:szCs w:val="25"/>
          <w:highlight w:val="white"/>
        </w:rPr>
        <w:t xml:space="preserve"> для цього виду оцінювання – самоспостереження. </w:t>
      </w:r>
    </w:p>
    <w:p w14:paraId="000000F6" w14:textId="77777777" w:rsidR="00D21323" w:rsidRPr="00586989" w:rsidRDefault="000F2C83" w:rsidP="00337E49">
      <w:pPr>
        <w:spacing w:line="259" w:lineRule="auto"/>
        <w:ind w:right="2" w:firstLine="705"/>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sz w:val="25"/>
          <w:szCs w:val="25"/>
          <w:highlight w:val="white"/>
        </w:rPr>
        <w:t>Самооцінювання судді проводиться шляхом заповнення Анкети (Додаток 3 до Положення про регулярне оцінювання судді).</w:t>
      </w:r>
      <w:r w:rsidRPr="00586989">
        <w:rPr>
          <w:rFonts w:ascii="Times New Roman" w:eastAsia="Times New Roman" w:hAnsi="Times New Roman" w:cs="Times New Roman"/>
          <w:b/>
          <w:bCs/>
          <w:sz w:val="25"/>
          <w:szCs w:val="25"/>
          <w:highlight w:val="white"/>
        </w:rPr>
        <w:t xml:space="preserve"> </w:t>
      </w:r>
    </w:p>
    <w:p w14:paraId="000000F7"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Критерії самооцінювання судді та критеріальна база.</w:t>
      </w:r>
    </w:p>
    <w:p w14:paraId="000000F8"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Вміння вести судовий процес з належною оперативністю та здатністю контролювати хід процесу.</w:t>
      </w:r>
      <w:r w:rsidRPr="00586989">
        <w:rPr>
          <w:rFonts w:ascii="Times New Roman" w:eastAsia="Times New Roman" w:hAnsi="Times New Roman" w:cs="Times New Roman"/>
          <w:sz w:val="25"/>
          <w:szCs w:val="25"/>
          <w:highlight w:val="white"/>
        </w:rPr>
        <w:t xml:space="preserve"> </w:t>
      </w:r>
    </w:p>
    <w:p w14:paraId="000000F9"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Цей критерій відображає організаційну компетентність судді та його здатність ефективно управляти часом і процесом.</w:t>
      </w:r>
    </w:p>
    <w:p w14:paraId="000000FA"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Зміст самоспостереження:</w:t>
      </w:r>
    </w:p>
    <w:p w14:paraId="000000FB"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Оперативність:</w:t>
      </w:r>
      <w:r w:rsidRPr="00586989">
        <w:rPr>
          <w:rFonts w:ascii="Times New Roman" w:eastAsia="Times New Roman" w:hAnsi="Times New Roman" w:cs="Times New Roman"/>
          <w:sz w:val="25"/>
          <w:szCs w:val="25"/>
          <w:highlight w:val="white"/>
        </w:rPr>
        <w:t xml:space="preserve"> аналіз показників дотримання усіх процесуальних строків. Визначення причин невчасного розгляду справ.</w:t>
      </w:r>
    </w:p>
    <w:p w14:paraId="000000FC"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Контроль процесу:</w:t>
      </w:r>
      <w:r w:rsidRPr="00586989">
        <w:rPr>
          <w:rFonts w:ascii="Times New Roman" w:eastAsia="Times New Roman" w:hAnsi="Times New Roman" w:cs="Times New Roman"/>
          <w:sz w:val="25"/>
          <w:szCs w:val="25"/>
          <w:highlight w:val="white"/>
        </w:rPr>
        <w:t xml:space="preserve"> оцінка здатності запобігати зловживанню процесуальними правами учасниками судового розгляду, ефективне застосування процесуальних заходів реагування та впливу.</w:t>
      </w:r>
    </w:p>
    <w:p w14:paraId="000000FD"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Підготовка:</w:t>
      </w:r>
      <w:r w:rsidRPr="00586989">
        <w:rPr>
          <w:rFonts w:ascii="Times New Roman" w:eastAsia="Times New Roman" w:hAnsi="Times New Roman" w:cs="Times New Roman"/>
          <w:sz w:val="25"/>
          <w:szCs w:val="25"/>
          <w:highlight w:val="white"/>
        </w:rPr>
        <w:t xml:space="preserve"> самооцінка якості підготовки справи/провадження до судового розгляду.</w:t>
      </w:r>
    </w:p>
    <w:p w14:paraId="000000FE"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Індикатори:</w:t>
      </w:r>
      <w:r w:rsidRPr="00586989">
        <w:rPr>
          <w:rFonts w:ascii="Times New Roman" w:eastAsia="Times New Roman" w:hAnsi="Times New Roman" w:cs="Times New Roman"/>
          <w:sz w:val="25"/>
          <w:szCs w:val="25"/>
          <w:highlight w:val="white"/>
        </w:rPr>
        <w:t xml:space="preserve"> кількість скасованих/змінених судових рішень; підстави скасування/зміни; причини порушення строків; наявність обґрунтованих скарг.</w:t>
      </w:r>
    </w:p>
    <w:p w14:paraId="000000FF" w14:textId="77777777" w:rsidR="00D21323" w:rsidRPr="00586989" w:rsidRDefault="000F2C83" w:rsidP="00337E49">
      <w:pPr>
        <w:spacing w:line="259" w:lineRule="auto"/>
        <w:ind w:right="2" w:firstLine="705"/>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lastRenderedPageBreak/>
        <w:t>Вміння та навички складання процесуальних документів.</w:t>
      </w:r>
    </w:p>
    <w:p w14:paraId="00000100"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Цей критерій оцінює професійну компетентність судді у сфері правозастосування та юридичної аргументації.</w:t>
      </w:r>
    </w:p>
    <w:p w14:paraId="00000101"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Зміст самоспостереження:</w:t>
      </w:r>
    </w:p>
    <w:p w14:paraId="00000102"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Якість рішень:</w:t>
      </w:r>
      <w:r w:rsidRPr="00586989">
        <w:rPr>
          <w:rFonts w:ascii="Times New Roman" w:eastAsia="Times New Roman" w:hAnsi="Times New Roman" w:cs="Times New Roman"/>
          <w:sz w:val="25"/>
          <w:szCs w:val="25"/>
          <w:highlight w:val="white"/>
        </w:rPr>
        <w:t xml:space="preserve"> аналіз власних судових рішень (вибірково): їхня повнота, законність, обґрунтованість та послідовність (відсутність суперечливої практики).</w:t>
      </w:r>
    </w:p>
    <w:p w14:paraId="00000103"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Структура та мова:</w:t>
      </w:r>
      <w:r w:rsidRPr="00586989">
        <w:rPr>
          <w:rFonts w:ascii="Times New Roman" w:eastAsia="Times New Roman" w:hAnsi="Times New Roman" w:cs="Times New Roman"/>
          <w:sz w:val="25"/>
          <w:szCs w:val="25"/>
          <w:highlight w:val="white"/>
        </w:rPr>
        <w:t xml:space="preserve"> оцінка чіткості, логічності, стислості та грамотності викладення тексту, уникнення надмірного та нерелевантного цитування норм права, рішень ЄСПЛ.</w:t>
      </w:r>
    </w:p>
    <w:p w14:paraId="00000104"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 xml:space="preserve">Мотивування: </w:t>
      </w:r>
      <w:r w:rsidRPr="00586989">
        <w:rPr>
          <w:rFonts w:ascii="Times New Roman" w:eastAsia="Times New Roman" w:hAnsi="Times New Roman" w:cs="Times New Roman"/>
          <w:sz w:val="25"/>
          <w:szCs w:val="25"/>
          <w:highlight w:val="white"/>
        </w:rPr>
        <w:t>самооцінка глибини мотивування, зокрема, якості спростування/прийняття доводів сторін та посилання на релевантну судову практику.</w:t>
      </w:r>
    </w:p>
    <w:p w14:paraId="00000105"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Індикатори:</w:t>
      </w:r>
      <w:r w:rsidRPr="00586989">
        <w:rPr>
          <w:rFonts w:ascii="Times New Roman" w:eastAsia="Times New Roman" w:hAnsi="Times New Roman" w:cs="Times New Roman"/>
          <w:sz w:val="25"/>
          <w:szCs w:val="25"/>
          <w:highlight w:val="white"/>
        </w:rPr>
        <w:t xml:space="preserve"> відсоток скасованих/змінених рішень та підстави скасування; наявність дисциплінарних проваджень.</w:t>
      </w:r>
    </w:p>
    <w:p w14:paraId="00000106" w14:textId="77777777" w:rsidR="00D21323" w:rsidRPr="00586989" w:rsidRDefault="000F2C83" w:rsidP="00337E49">
      <w:pPr>
        <w:spacing w:line="259" w:lineRule="auto"/>
        <w:ind w:right="2" w:firstLine="705"/>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Вміння та навички планування робочого часу.</w:t>
      </w:r>
    </w:p>
    <w:p w14:paraId="00000107"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Цей критерій оцінює здатність судді раціонально розподіляти робочий час між розглядом справ, підготовкою документів, адміністративною роботою та професійним навчанням, забезпечуючи високу продуктивність без шкоди для якості судових рішень.</w:t>
      </w:r>
    </w:p>
    <w:p w14:paraId="00000108"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Зміст самоспостереження:</w:t>
      </w:r>
    </w:p>
    <w:p w14:paraId="00000109"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Пріоритизація:</w:t>
      </w:r>
      <w:r w:rsidRPr="00586989">
        <w:rPr>
          <w:rFonts w:ascii="Times New Roman" w:eastAsia="Times New Roman" w:hAnsi="Times New Roman" w:cs="Times New Roman"/>
          <w:sz w:val="25"/>
          <w:szCs w:val="25"/>
          <w:highlight w:val="white"/>
        </w:rPr>
        <w:t xml:space="preserve"> самооцінка навичок встановлення пріоритетів у роботі з різними категоріями справ (терміновість, складність, стадія розгляду). Аналіз того, чи використовує суддя інструменти управління часом (планери, календарі, електронні системи, таймінг тощо) для оптимізації процесу (графіку).</w:t>
      </w:r>
    </w:p>
    <w:p w14:paraId="0000010A"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Розподіл навантаження:</w:t>
      </w:r>
      <w:r w:rsidRPr="00586989">
        <w:rPr>
          <w:rFonts w:ascii="Times New Roman" w:eastAsia="Times New Roman" w:hAnsi="Times New Roman" w:cs="Times New Roman"/>
          <w:sz w:val="25"/>
          <w:szCs w:val="25"/>
          <w:highlight w:val="white"/>
        </w:rPr>
        <w:t xml:space="preserve"> аналіз ефективності розподілу робочого часу між основними функціями:</w:t>
      </w:r>
    </w:p>
    <w:p w14:paraId="0000010B" w14:textId="77777777" w:rsidR="00D21323" w:rsidRPr="00586989" w:rsidRDefault="000F2C83" w:rsidP="00337E49">
      <w:pPr>
        <w:numPr>
          <w:ilvl w:val="0"/>
          <w:numId w:val="4"/>
        </w:numPr>
        <w:tabs>
          <w:tab w:val="left" w:pos="993"/>
        </w:tabs>
        <w:spacing w:line="259" w:lineRule="auto"/>
        <w:ind w:left="0"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розгляд справ у судових засіданнях;</w:t>
      </w:r>
    </w:p>
    <w:p w14:paraId="0000010C" w14:textId="77777777" w:rsidR="00D21323" w:rsidRPr="00586989" w:rsidRDefault="000F2C83" w:rsidP="00337E49">
      <w:pPr>
        <w:numPr>
          <w:ilvl w:val="0"/>
          <w:numId w:val="4"/>
        </w:numPr>
        <w:tabs>
          <w:tab w:val="left" w:pos="993"/>
        </w:tabs>
        <w:spacing w:line="259" w:lineRule="auto"/>
        <w:ind w:left="0"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виготовлення процесуальних документів;</w:t>
      </w:r>
    </w:p>
    <w:p w14:paraId="0000010D" w14:textId="77777777" w:rsidR="00D21323" w:rsidRPr="00586989" w:rsidRDefault="000F2C83" w:rsidP="00337E49">
      <w:pPr>
        <w:numPr>
          <w:ilvl w:val="0"/>
          <w:numId w:val="4"/>
        </w:numPr>
        <w:tabs>
          <w:tab w:val="left" w:pos="993"/>
        </w:tabs>
        <w:spacing w:line="259" w:lineRule="auto"/>
        <w:ind w:left="0"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виконання адміністративних повноважень;</w:t>
      </w:r>
    </w:p>
    <w:p w14:paraId="0000010E" w14:textId="77777777" w:rsidR="00D21323" w:rsidRPr="00586989" w:rsidRDefault="000F2C83" w:rsidP="00337E49">
      <w:pPr>
        <w:numPr>
          <w:ilvl w:val="0"/>
          <w:numId w:val="4"/>
        </w:numPr>
        <w:tabs>
          <w:tab w:val="left" w:pos="993"/>
        </w:tabs>
        <w:spacing w:line="259" w:lineRule="auto"/>
        <w:ind w:left="0"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професійне навчання та самоосвіта;</w:t>
      </w:r>
    </w:p>
    <w:p w14:paraId="0000010F" w14:textId="77777777" w:rsidR="00D21323" w:rsidRPr="00586989" w:rsidRDefault="000F2C83" w:rsidP="00337E49">
      <w:pPr>
        <w:numPr>
          <w:ilvl w:val="0"/>
          <w:numId w:val="4"/>
        </w:numPr>
        <w:tabs>
          <w:tab w:val="left" w:pos="993"/>
        </w:tabs>
        <w:spacing w:line="259" w:lineRule="auto"/>
        <w:ind w:left="0"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забезпечення контролю виконання своїх обов’язків секретарем судового засідання та помічником.</w:t>
      </w:r>
    </w:p>
    <w:p w14:paraId="00000110"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Делегування та співпраця:</w:t>
      </w:r>
      <w:r w:rsidRPr="00586989">
        <w:rPr>
          <w:rFonts w:ascii="Times New Roman" w:eastAsia="Times New Roman" w:hAnsi="Times New Roman" w:cs="Times New Roman"/>
          <w:sz w:val="25"/>
          <w:szCs w:val="25"/>
          <w:highlight w:val="white"/>
        </w:rPr>
        <w:t xml:space="preserve"> оцінка ефективності делегування завдань помічникам та секретарям судового засідання та якості взаємодії з ними для синхронізації робочих процесів.</w:t>
      </w:r>
    </w:p>
    <w:p w14:paraId="00000111"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Індикатори:</w:t>
      </w:r>
      <w:r w:rsidRPr="00586989">
        <w:rPr>
          <w:rFonts w:ascii="Times New Roman" w:eastAsia="Times New Roman" w:hAnsi="Times New Roman" w:cs="Times New Roman"/>
          <w:sz w:val="25"/>
          <w:szCs w:val="25"/>
          <w:highlight w:val="white"/>
        </w:rPr>
        <w:t xml:space="preserve"> дотримання встановлених процесуальних строків; відсутність великої кількості невиготовлених документів; обґрунтовані скарги учасників судового процесу щодо невчасності отримання судових рішень. Ефективна комунікація помічника та секретаря судового засідання з учасниками судового процесу, відвідувачами суду, колективом суду.</w:t>
      </w:r>
    </w:p>
    <w:p w14:paraId="00000112" w14:textId="77777777" w:rsidR="00D21323" w:rsidRPr="00586989" w:rsidRDefault="000F2C83" w:rsidP="00337E49">
      <w:pPr>
        <w:spacing w:line="259" w:lineRule="auto"/>
        <w:ind w:right="2" w:firstLine="705"/>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Дисциплінованість.</w:t>
      </w:r>
    </w:p>
    <w:p w14:paraId="00000113"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Цей критерій відображає особисту та організаційну компетентність судді.</w:t>
      </w:r>
    </w:p>
    <w:p w14:paraId="00000114" w14:textId="77777777" w:rsidR="00D21323" w:rsidRPr="00586989" w:rsidRDefault="000F2C83" w:rsidP="00337E49">
      <w:pPr>
        <w:spacing w:line="259" w:lineRule="auto"/>
        <w:ind w:right="2" w:firstLine="705"/>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Зміст самоспостереження:</w:t>
      </w:r>
    </w:p>
    <w:p w14:paraId="00000115" w14:textId="77777777" w:rsidR="00D21323" w:rsidRPr="00586989" w:rsidRDefault="000F2C83" w:rsidP="00337E49">
      <w:pPr>
        <w:tabs>
          <w:tab w:val="left" w:pos="993"/>
        </w:tabs>
        <w:spacing w:line="259" w:lineRule="auto"/>
        <w:ind w:right="2" w:firstLine="709"/>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 xml:space="preserve">Виконавча дисципліна: </w:t>
      </w:r>
      <w:r w:rsidRPr="00586989">
        <w:rPr>
          <w:rFonts w:ascii="Times New Roman" w:eastAsia="Times New Roman" w:hAnsi="Times New Roman" w:cs="Times New Roman"/>
          <w:sz w:val="25"/>
          <w:szCs w:val="25"/>
          <w:highlight w:val="white"/>
        </w:rPr>
        <w:t>аналіз дотримання внутрішнього розпорядку суду, графіків чергувань, своєчасність складання та подання звітів і статистичних даних.</w:t>
      </w:r>
    </w:p>
    <w:p w14:paraId="00000116" w14:textId="77777777" w:rsidR="00D21323" w:rsidRPr="00586989" w:rsidRDefault="000F2C83" w:rsidP="00337E49">
      <w:pPr>
        <w:spacing w:line="259" w:lineRule="auto"/>
        <w:ind w:right="2" w:firstLine="709"/>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 xml:space="preserve">Трудова дисципліна: </w:t>
      </w:r>
      <w:r w:rsidRPr="00586989">
        <w:rPr>
          <w:rFonts w:ascii="Times New Roman" w:eastAsia="Times New Roman" w:hAnsi="Times New Roman" w:cs="Times New Roman"/>
          <w:sz w:val="25"/>
          <w:szCs w:val="25"/>
          <w:highlight w:val="white"/>
        </w:rPr>
        <w:t>аналіз дотримання робочого часу, відсутність безпідставних запізнень, використання робочого часу для виконання професійних обов'язків.</w:t>
      </w:r>
    </w:p>
    <w:p w14:paraId="00000117" w14:textId="77777777" w:rsidR="00D21323" w:rsidRPr="00586989" w:rsidRDefault="000F2C83" w:rsidP="00337E49">
      <w:pPr>
        <w:spacing w:line="259" w:lineRule="auto"/>
        <w:ind w:right="2" w:firstLine="709"/>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 xml:space="preserve">Співпраця: </w:t>
      </w:r>
      <w:r w:rsidRPr="00586989">
        <w:rPr>
          <w:rFonts w:ascii="Times New Roman" w:eastAsia="Times New Roman" w:hAnsi="Times New Roman" w:cs="Times New Roman"/>
          <w:sz w:val="25"/>
          <w:szCs w:val="25"/>
          <w:highlight w:val="white"/>
        </w:rPr>
        <w:t>оцінка власної участі у роботі зборів суддів та органів суддівського самоврядування.</w:t>
      </w:r>
    </w:p>
    <w:p w14:paraId="00000118" w14:textId="77777777" w:rsidR="00D21323" w:rsidRPr="00586989" w:rsidRDefault="000F2C83" w:rsidP="00337E49">
      <w:pPr>
        <w:spacing w:line="259" w:lineRule="auto"/>
        <w:ind w:right="2" w:firstLine="709"/>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lastRenderedPageBreak/>
        <w:t xml:space="preserve">Індикатори: </w:t>
      </w:r>
      <w:r w:rsidRPr="00586989">
        <w:rPr>
          <w:rFonts w:ascii="Times New Roman" w:eastAsia="Times New Roman" w:hAnsi="Times New Roman" w:cs="Times New Roman"/>
          <w:sz w:val="25"/>
          <w:szCs w:val="25"/>
          <w:highlight w:val="white"/>
        </w:rPr>
        <w:t>кількість накладених дисциплінарних стягнень (якщо є); внутрішні показники суду щодо дотримання розпорядку.</w:t>
      </w:r>
    </w:p>
    <w:p w14:paraId="00000119" w14:textId="3DF08EC3" w:rsidR="00D21323" w:rsidRPr="00586989" w:rsidRDefault="000F2C83" w:rsidP="00337E49">
      <w:pPr>
        <w:tabs>
          <w:tab w:val="left" w:pos="993"/>
        </w:tabs>
        <w:spacing w:line="259" w:lineRule="auto"/>
        <w:ind w:right="2" w:firstLine="709"/>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 xml:space="preserve">Опис показників </w:t>
      </w:r>
      <w:r w:rsidR="00D41CFF">
        <w:rPr>
          <w:rFonts w:ascii="Times New Roman" w:eastAsia="Times New Roman" w:hAnsi="Times New Roman" w:cs="Times New Roman"/>
          <w:sz w:val="25"/>
          <w:szCs w:val="25"/>
          <w:highlight w:val="white"/>
          <w:lang w:val="uk-UA"/>
        </w:rPr>
        <w:t>«</w:t>
      </w:r>
      <w:r w:rsidRPr="00586989">
        <w:rPr>
          <w:rFonts w:ascii="Times New Roman" w:eastAsia="Times New Roman" w:hAnsi="Times New Roman" w:cs="Times New Roman"/>
          <w:sz w:val="25"/>
          <w:szCs w:val="25"/>
          <w:highlight w:val="white"/>
        </w:rPr>
        <w:t>Ефективна комунікація</w:t>
      </w:r>
      <w:r w:rsidR="00D41CFF">
        <w:rPr>
          <w:rFonts w:ascii="Times New Roman" w:eastAsia="Times New Roman" w:hAnsi="Times New Roman" w:cs="Times New Roman"/>
          <w:sz w:val="25"/>
          <w:szCs w:val="25"/>
          <w:highlight w:val="white"/>
          <w:lang w:val="uk-UA"/>
        </w:rPr>
        <w:t>»</w:t>
      </w:r>
      <w:r w:rsidRPr="00586989">
        <w:rPr>
          <w:rFonts w:ascii="Times New Roman" w:eastAsia="Times New Roman" w:hAnsi="Times New Roman" w:cs="Times New Roman"/>
          <w:sz w:val="25"/>
          <w:szCs w:val="25"/>
          <w:highlight w:val="white"/>
        </w:rPr>
        <w:t xml:space="preserve">, </w:t>
      </w:r>
      <w:r w:rsidR="00D41CFF">
        <w:rPr>
          <w:rFonts w:ascii="Times New Roman" w:eastAsia="Times New Roman" w:hAnsi="Times New Roman" w:cs="Times New Roman"/>
          <w:sz w:val="25"/>
          <w:szCs w:val="25"/>
          <w:highlight w:val="white"/>
          <w:lang w:val="uk-UA"/>
        </w:rPr>
        <w:t>«</w:t>
      </w:r>
      <w:r w:rsidRPr="00586989">
        <w:rPr>
          <w:rFonts w:ascii="Times New Roman" w:eastAsia="Times New Roman" w:hAnsi="Times New Roman" w:cs="Times New Roman"/>
          <w:sz w:val="25"/>
          <w:szCs w:val="25"/>
          <w:highlight w:val="white"/>
        </w:rPr>
        <w:t>Ефективна взаємодія</w:t>
      </w:r>
      <w:r w:rsidR="00D41CFF">
        <w:rPr>
          <w:rFonts w:ascii="Times New Roman" w:eastAsia="Times New Roman" w:hAnsi="Times New Roman" w:cs="Times New Roman"/>
          <w:sz w:val="25"/>
          <w:szCs w:val="25"/>
          <w:highlight w:val="white"/>
          <w:lang w:val="uk-UA"/>
        </w:rPr>
        <w:t>»</w:t>
      </w:r>
      <w:r w:rsidRPr="00586989">
        <w:rPr>
          <w:rFonts w:ascii="Times New Roman" w:eastAsia="Times New Roman" w:hAnsi="Times New Roman" w:cs="Times New Roman"/>
          <w:sz w:val="25"/>
          <w:szCs w:val="25"/>
          <w:highlight w:val="white"/>
        </w:rPr>
        <w:t xml:space="preserve">, </w:t>
      </w:r>
      <w:r w:rsidR="00D41CFF">
        <w:rPr>
          <w:rFonts w:ascii="Times New Roman" w:eastAsia="Times New Roman" w:hAnsi="Times New Roman" w:cs="Times New Roman"/>
          <w:sz w:val="25"/>
          <w:szCs w:val="25"/>
          <w:highlight w:val="white"/>
          <w:lang w:val="uk-UA"/>
        </w:rPr>
        <w:t>«</w:t>
      </w:r>
      <w:r w:rsidRPr="00586989">
        <w:rPr>
          <w:rFonts w:ascii="Times New Roman" w:eastAsia="Times New Roman" w:hAnsi="Times New Roman" w:cs="Times New Roman"/>
          <w:sz w:val="25"/>
          <w:szCs w:val="25"/>
          <w:highlight w:val="white"/>
        </w:rPr>
        <w:t>Емоційна стійкість</w:t>
      </w:r>
      <w:r w:rsidR="00D41CFF">
        <w:rPr>
          <w:rFonts w:ascii="Times New Roman" w:eastAsia="Times New Roman" w:hAnsi="Times New Roman" w:cs="Times New Roman"/>
          <w:sz w:val="25"/>
          <w:szCs w:val="25"/>
          <w:highlight w:val="white"/>
          <w:lang w:val="uk-UA"/>
        </w:rPr>
        <w:t>»</w:t>
      </w:r>
      <w:r w:rsidRPr="00586989">
        <w:rPr>
          <w:rFonts w:ascii="Times New Roman" w:eastAsia="Times New Roman" w:hAnsi="Times New Roman" w:cs="Times New Roman"/>
          <w:sz w:val="25"/>
          <w:szCs w:val="25"/>
          <w:highlight w:val="white"/>
        </w:rPr>
        <w:t xml:space="preserve">, </w:t>
      </w:r>
      <w:r w:rsidR="00D41CFF">
        <w:rPr>
          <w:rFonts w:ascii="Times New Roman" w:eastAsia="Times New Roman" w:hAnsi="Times New Roman" w:cs="Times New Roman"/>
          <w:sz w:val="25"/>
          <w:szCs w:val="25"/>
          <w:highlight w:val="white"/>
          <w:lang w:val="uk-UA"/>
        </w:rPr>
        <w:t>«</w:t>
      </w:r>
      <w:r w:rsidRPr="00586989">
        <w:rPr>
          <w:rFonts w:ascii="Times New Roman" w:eastAsia="Times New Roman" w:hAnsi="Times New Roman" w:cs="Times New Roman"/>
          <w:sz w:val="25"/>
          <w:szCs w:val="25"/>
          <w:highlight w:val="white"/>
        </w:rPr>
        <w:t>Безперервний розвиток</w:t>
      </w:r>
      <w:r w:rsidR="00D41CFF">
        <w:rPr>
          <w:rFonts w:ascii="Times New Roman" w:eastAsia="Times New Roman" w:hAnsi="Times New Roman" w:cs="Times New Roman"/>
          <w:sz w:val="25"/>
          <w:szCs w:val="25"/>
          <w:highlight w:val="white"/>
          <w:lang w:val="uk-UA"/>
        </w:rPr>
        <w:t>»</w:t>
      </w:r>
      <w:r w:rsidRPr="00586989">
        <w:rPr>
          <w:rFonts w:ascii="Times New Roman" w:eastAsia="Times New Roman" w:hAnsi="Times New Roman" w:cs="Times New Roman"/>
          <w:sz w:val="25"/>
          <w:szCs w:val="25"/>
          <w:highlight w:val="white"/>
        </w:rPr>
        <w:t xml:space="preserve"> наведено у загальних положеннях Методичних рекомендацій щодо проведення регулярного оцінювання судді.</w:t>
      </w:r>
    </w:p>
    <w:p w14:paraId="0000011A" w14:textId="77777777" w:rsidR="00D21323" w:rsidRPr="00586989" w:rsidRDefault="000F2C83" w:rsidP="00337E49">
      <w:pPr>
        <w:tabs>
          <w:tab w:val="left" w:pos="993"/>
        </w:tabs>
        <w:spacing w:line="259" w:lineRule="auto"/>
        <w:ind w:right="2" w:firstLine="709"/>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Дотримання етичних норм.</w:t>
      </w:r>
    </w:p>
    <w:p w14:paraId="0000011B" w14:textId="77777777" w:rsidR="00D21323" w:rsidRPr="00586989" w:rsidRDefault="000F2C83" w:rsidP="00337E49">
      <w:pPr>
        <w:tabs>
          <w:tab w:val="left" w:pos="993"/>
        </w:tabs>
        <w:spacing w:line="259" w:lineRule="auto"/>
        <w:ind w:right="2" w:firstLine="709"/>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Завдання судді, який оцінює себе, полягає у об'єктивній оцінці дотримання ним етичних норм, прагненні до бездоганної поведінки у професійній діяльності та особистому житті.</w:t>
      </w:r>
    </w:p>
    <w:p w14:paraId="0000011C" w14:textId="77777777" w:rsidR="00D21323" w:rsidRPr="00586989" w:rsidRDefault="000F2C83" w:rsidP="00337E49">
      <w:pPr>
        <w:shd w:val="clear" w:color="auto" w:fill="FFFFFF"/>
        <w:spacing w:line="259" w:lineRule="auto"/>
        <w:ind w:right="2" w:firstLine="705"/>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Запобігання корупції (конфлікт інтересів).</w:t>
      </w:r>
    </w:p>
    <w:p w14:paraId="0000011D" w14:textId="77777777" w:rsidR="00D21323" w:rsidRPr="00586989" w:rsidRDefault="000F2C83" w:rsidP="00337E49">
      <w:pPr>
        <w:shd w:val="clear" w:color="auto" w:fill="FFFFFF"/>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Цей критерій оцінює доброчесність судді та його здатність дотримуватися приписів антикорупційного законодавства.</w:t>
      </w:r>
    </w:p>
    <w:p w14:paraId="0000011E" w14:textId="77777777" w:rsidR="00D21323" w:rsidRPr="00586989" w:rsidRDefault="000F2C83" w:rsidP="00337E49">
      <w:pPr>
        <w:shd w:val="clear" w:color="auto" w:fill="FFFFFF"/>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Зміст самоспостереження:</w:t>
      </w:r>
    </w:p>
    <w:p w14:paraId="0000011F" w14:textId="77777777" w:rsidR="00D21323" w:rsidRPr="00586989" w:rsidRDefault="000F2C83" w:rsidP="00337E49">
      <w:pPr>
        <w:shd w:val="clear" w:color="auto" w:fill="FFFFFF"/>
        <w:spacing w:line="240"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 xml:space="preserve">Конфлікт інтересів: </w:t>
      </w:r>
      <w:r w:rsidRPr="00586989">
        <w:rPr>
          <w:rFonts w:ascii="Times New Roman" w:eastAsia="Times New Roman" w:hAnsi="Times New Roman" w:cs="Times New Roman"/>
          <w:sz w:val="25"/>
          <w:szCs w:val="25"/>
          <w:highlight w:val="white"/>
        </w:rPr>
        <w:t xml:space="preserve">аналіз власної діяльності щодо запобігання та врегулювання реального чи потенційного конфлікту інтересів. </w:t>
      </w:r>
    </w:p>
    <w:p w14:paraId="00000120" w14:textId="77777777" w:rsidR="00D21323" w:rsidRPr="00586989" w:rsidRDefault="000F2C83" w:rsidP="00337E49">
      <w:pPr>
        <w:tabs>
          <w:tab w:val="left" w:pos="993"/>
        </w:tabs>
        <w:spacing w:line="259" w:lineRule="auto"/>
        <w:ind w:right="2" w:firstLine="709"/>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 xml:space="preserve">Декларування: </w:t>
      </w:r>
      <w:r w:rsidRPr="00586989">
        <w:rPr>
          <w:rFonts w:ascii="Times New Roman" w:eastAsia="Times New Roman" w:hAnsi="Times New Roman" w:cs="Times New Roman"/>
          <w:sz w:val="25"/>
          <w:szCs w:val="25"/>
          <w:highlight w:val="white"/>
        </w:rPr>
        <w:t>перевірка повноти, своєчасності та достовірності поданих електронних декларацій, правильності даних, належне користування доступними інструментами отримання інформації про майно, майновий стан декларанта та членів його родини.</w:t>
      </w:r>
    </w:p>
    <w:p w14:paraId="00000121" w14:textId="77777777" w:rsidR="00D21323" w:rsidRPr="00586989" w:rsidRDefault="000F2C83" w:rsidP="00337E49">
      <w:pPr>
        <w:shd w:val="clear" w:color="auto" w:fill="FFFFFF"/>
        <w:spacing w:line="240"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 xml:space="preserve">Обмеження: </w:t>
      </w:r>
      <w:r w:rsidRPr="00586989">
        <w:rPr>
          <w:rFonts w:ascii="Times New Roman" w:eastAsia="Times New Roman" w:hAnsi="Times New Roman" w:cs="Times New Roman"/>
          <w:sz w:val="25"/>
          <w:szCs w:val="25"/>
          <w:highlight w:val="white"/>
        </w:rPr>
        <w:t>самоконтроль щодо дотримання законодавчих обмежень щодо подарунків, сумісництва та інших регламентованих обмежень.</w:t>
      </w:r>
    </w:p>
    <w:p w14:paraId="00000122" w14:textId="77777777" w:rsidR="00D21323" w:rsidRPr="00586989" w:rsidRDefault="000F2C83" w:rsidP="00337E49">
      <w:pPr>
        <w:shd w:val="clear" w:color="auto" w:fill="FFFFFF"/>
        <w:spacing w:line="240" w:lineRule="auto"/>
        <w:ind w:right="2" w:firstLine="705"/>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 xml:space="preserve">Індикатори: </w:t>
      </w:r>
      <w:r w:rsidRPr="00586989">
        <w:rPr>
          <w:rFonts w:ascii="Times New Roman" w:eastAsia="Times New Roman" w:hAnsi="Times New Roman" w:cs="Times New Roman"/>
          <w:sz w:val="25"/>
          <w:szCs w:val="25"/>
          <w:highlight w:val="white"/>
        </w:rPr>
        <w:t>наявність звернень від компетентних органів у цій сфері (НАЗК, НАБУ та інших); фактичні порушення процедури самовідводу.</w:t>
      </w:r>
    </w:p>
    <w:p w14:paraId="00000123" w14:textId="77777777" w:rsidR="00D21323" w:rsidRPr="00586989" w:rsidRDefault="000F2C83" w:rsidP="00337E49">
      <w:pPr>
        <w:spacing w:line="259" w:lineRule="auto"/>
        <w:ind w:right="2" w:firstLine="705"/>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Суб'єкт самооцінювання та його повноваження.</w:t>
      </w:r>
    </w:p>
    <w:p w14:paraId="00000124"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Суб'єктом оцінювання є судді, які надають об’єктивні рекомендації щодо власної професійної та етичної поведінки, засновані на особистому досвіді та методі самоспостереження.</w:t>
      </w:r>
    </w:p>
    <w:p w14:paraId="00000125"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Суб'єкт спостереження виступає як первинне та єдине джерело оцінки своєї діяльності, відповідальне за систематичний та об'єктивний аналіз інформації щодо власної діяльності.</w:t>
      </w:r>
    </w:p>
    <w:p w14:paraId="00000126"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При наданні інформації Суб’єкту необхідно дотримуватися принципів:</w:t>
      </w:r>
    </w:p>
    <w:p w14:paraId="00000127"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Об'єктивність:</w:t>
      </w:r>
      <w:r w:rsidRPr="00586989">
        <w:rPr>
          <w:rFonts w:ascii="Times New Roman" w:eastAsia="Times New Roman" w:hAnsi="Times New Roman" w:cs="Times New Roman"/>
          <w:sz w:val="25"/>
          <w:szCs w:val="25"/>
          <w:highlight w:val="white"/>
        </w:rPr>
        <w:t xml:space="preserve"> інформація має ґрунтуватися виключно на неупередженому та фактичному аналізі власної діяльності, усуваючи вплив суб'єктивних чинників (особистих емоцій, бажань, симпатій чи антипатій).</w:t>
      </w:r>
    </w:p>
    <w:p w14:paraId="00000128"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Суддя повинен використовувати конкретні кількісні та якісні показники своєї роботи: статистику розгляду справ, середні строки, відсоток скасованих/змінених рішень, протоколи нарад, внутрішні звіти суду.</w:t>
      </w:r>
    </w:p>
    <w:p w14:paraId="00000129"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Об'єктивність досягається через суворе дотримання формалізованої критеріальної бази.</w:t>
      </w:r>
    </w:p>
    <w:p w14:paraId="0000012A"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Самооцінка має проводитися лише за визначеними індикаторами, які безпосередньо відносяться до професійних обов'язків судді та етичних стандартів.</w:t>
      </w:r>
    </w:p>
    <w:p w14:paraId="0000012B"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Самоспостереження не повинно включати фактори, не пов'язані з професійною діяльністю та критеріями самооцінювання.</w:t>
      </w:r>
    </w:p>
    <w:p w14:paraId="0000012C"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Суддя має забезпечити баланс між позитивним та негативним аналізом своєї діяльності.</w:t>
      </w:r>
    </w:p>
    <w:p w14:paraId="0000012D"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 xml:space="preserve">Самоспостереження має охоплювати весь звітний період, а не лише ті його частини, де результати були найкращими. Збір інформації має ґрунтуватися виключно на </w:t>
      </w:r>
      <w:r w:rsidRPr="00586989">
        <w:rPr>
          <w:rFonts w:ascii="Times New Roman" w:eastAsia="Times New Roman" w:hAnsi="Times New Roman" w:cs="Times New Roman"/>
          <w:sz w:val="25"/>
          <w:szCs w:val="25"/>
          <w:highlight w:val="white"/>
        </w:rPr>
        <w:lastRenderedPageBreak/>
        <w:t>фактах і доказах, унеможливлюючи вплив емоцій, зайвих рефлексій, негативного психоемоційного стану з акцентом на необхідність напрацювання рекомендацій для самовдосконалення. При проведенні самооцінювання мають бути виключені суб’єктивні чинники: надмірна самокритика, знецінення своїх досягнень, емоційне вигорання, страх змін тощо.</w:t>
      </w:r>
    </w:p>
    <w:p w14:paraId="0000012E"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Відповідальність та етичність:</w:t>
      </w:r>
      <w:r w:rsidRPr="00586989">
        <w:rPr>
          <w:rFonts w:ascii="Times New Roman" w:eastAsia="Times New Roman" w:hAnsi="Times New Roman" w:cs="Times New Roman"/>
          <w:sz w:val="25"/>
          <w:szCs w:val="25"/>
          <w:highlight w:val="white"/>
        </w:rPr>
        <w:t xml:space="preserve"> суддя несе персональну відповідальність за достовірність та правдивість інформації, наданої в рамках самооцінювання.</w:t>
      </w:r>
    </w:p>
    <w:p w14:paraId="0000012F"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Самооцінювання є інструментом для подальшого професійного та особистісного зростання.</w:t>
      </w:r>
    </w:p>
    <w:p w14:paraId="00000130"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Результати самоспостереження повинні трансформуватися у чіткі висновки та слугувати основою для розробки рекомендацій щодо підготовки/підвищення кваліфікації в Національній школі суддів України, спрямованого на усунення виявлених прогалин.</w:t>
      </w:r>
    </w:p>
    <w:p w14:paraId="00000131"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Суддя має визначити необхідні форми підвищення кваліфікації (навчальні курси, стажування), які найбільше відповідають його поточним потребам, виявленим у процесі самоспостереження.</w:t>
      </w:r>
    </w:p>
    <w:p w14:paraId="00000132" w14:textId="77777777" w:rsidR="00D21323" w:rsidRPr="00586989" w:rsidRDefault="000F2C83" w:rsidP="00337E49">
      <w:pPr>
        <w:spacing w:line="259" w:lineRule="auto"/>
        <w:ind w:right="2" w:firstLine="709"/>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Дотримання процедури</w:t>
      </w:r>
      <w:r w:rsidRPr="00586989">
        <w:rPr>
          <w:rFonts w:ascii="Times New Roman" w:eastAsia="Times New Roman" w:hAnsi="Times New Roman" w:cs="Times New Roman"/>
          <w:sz w:val="25"/>
          <w:szCs w:val="25"/>
          <w:highlight w:val="white"/>
        </w:rPr>
        <w:t>: суб'єкт зобов'язаний здійснювати фіксацію результатів спостереження виключно відповідно до вимог Анкети (Додаток 3 до Положення про регулярне оцінювання судді).</w:t>
      </w:r>
    </w:p>
    <w:p w14:paraId="00000133" w14:textId="77777777" w:rsidR="00D21323" w:rsidRPr="00586989" w:rsidRDefault="000F2C83" w:rsidP="00337E49">
      <w:pPr>
        <w:spacing w:line="259" w:lineRule="auto"/>
        <w:ind w:right="2" w:firstLine="705"/>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Особливості застосування методу самоспостереження під час самооцінювання судді:</w:t>
      </w:r>
    </w:p>
    <w:p w14:paraId="00000134"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Спрямованість спостереження:</w:t>
      </w:r>
    </w:p>
    <w:p w14:paraId="00000135"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Процесуальна поведінка:</w:t>
      </w:r>
      <w:r w:rsidRPr="00586989">
        <w:rPr>
          <w:rFonts w:ascii="Times New Roman" w:eastAsia="Times New Roman" w:hAnsi="Times New Roman" w:cs="Times New Roman"/>
          <w:sz w:val="25"/>
          <w:szCs w:val="25"/>
          <w:highlight w:val="white"/>
        </w:rPr>
        <w:t xml:space="preserve"> якість підготовки до судових засідань, дотримання регламенту, забезпечення рівності сторін, вміння керувати процесом.</w:t>
      </w:r>
    </w:p>
    <w:p w14:paraId="00000136" w14:textId="77777777" w:rsidR="00D21323" w:rsidRPr="00586989" w:rsidRDefault="000F2C83" w:rsidP="00337E49">
      <w:pPr>
        <w:spacing w:line="259"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Етична поведінка:</w:t>
      </w:r>
      <w:r w:rsidRPr="00586989">
        <w:rPr>
          <w:rFonts w:ascii="Times New Roman" w:eastAsia="Times New Roman" w:hAnsi="Times New Roman" w:cs="Times New Roman"/>
          <w:sz w:val="25"/>
          <w:szCs w:val="25"/>
          <w:highlight w:val="white"/>
        </w:rPr>
        <w:t xml:space="preserve"> культура спілкування з учасниками процесу, колегами та працівниками апарату, толерантність, витримка. Використання ділової української мови.</w:t>
      </w:r>
    </w:p>
    <w:p w14:paraId="00000137" w14:textId="77777777" w:rsidR="00D21323" w:rsidRPr="00620894" w:rsidRDefault="000F2C83" w:rsidP="00337E49">
      <w:pPr>
        <w:spacing w:line="259" w:lineRule="auto"/>
        <w:ind w:right="2" w:firstLine="705"/>
        <w:jc w:val="both"/>
        <w:rPr>
          <w:rFonts w:ascii="Times New Roman" w:eastAsia="Times New Roman" w:hAnsi="Times New Roman" w:cs="Times New Roman"/>
          <w:sz w:val="26"/>
          <w:szCs w:val="26"/>
          <w:highlight w:val="white"/>
        </w:rPr>
      </w:pPr>
      <w:r w:rsidRPr="00586989">
        <w:rPr>
          <w:rFonts w:ascii="Times New Roman" w:eastAsia="Times New Roman" w:hAnsi="Times New Roman" w:cs="Times New Roman"/>
          <w:b/>
          <w:bCs/>
          <w:sz w:val="25"/>
          <w:szCs w:val="25"/>
          <w:highlight w:val="white"/>
        </w:rPr>
        <w:t>Організаційна діяльність:</w:t>
      </w:r>
      <w:r w:rsidRPr="00586989">
        <w:rPr>
          <w:rFonts w:ascii="Times New Roman" w:eastAsia="Times New Roman" w:hAnsi="Times New Roman" w:cs="Times New Roman"/>
          <w:sz w:val="25"/>
          <w:szCs w:val="25"/>
          <w:highlight w:val="white"/>
        </w:rPr>
        <w:t xml:space="preserve"> дисциплінованість, дотримання внутрішнього розпорядку, внесок у роботу колективу суду.</w:t>
      </w:r>
    </w:p>
    <w:p w14:paraId="0000013C" w14:textId="77777777" w:rsidR="00D21323" w:rsidRPr="00620894" w:rsidRDefault="000F2C83" w:rsidP="00D336D4">
      <w:pPr>
        <w:spacing w:before="240" w:after="240"/>
        <w:ind w:right="2"/>
        <w:jc w:val="center"/>
        <w:rPr>
          <w:rFonts w:ascii="Times New Roman" w:eastAsia="Times New Roman" w:hAnsi="Times New Roman" w:cs="Times New Roman"/>
          <w:b/>
          <w:bCs/>
          <w:sz w:val="26"/>
          <w:szCs w:val="26"/>
          <w:highlight w:val="white"/>
        </w:rPr>
      </w:pPr>
      <w:bookmarkStart w:id="4" w:name="_heading=h.evdydnpttl2" w:colFirst="0" w:colLast="0"/>
      <w:bookmarkEnd w:id="4"/>
      <w:r w:rsidRPr="00620894">
        <w:rPr>
          <w:rFonts w:ascii="Times New Roman" w:eastAsia="Times New Roman" w:hAnsi="Times New Roman" w:cs="Times New Roman"/>
          <w:b/>
          <w:bCs/>
          <w:sz w:val="26"/>
          <w:szCs w:val="26"/>
          <w:highlight w:val="white"/>
        </w:rPr>
        <w:t>Розділ 5. Методичні рекомендації для проведення оцінювання судді громадськими об’єднаннями</w:t>
      </w:r>
    </w:p>
    <w:p w14:paraId="0000013E" w14:textId="77777777" w:rsidR="00D21323" w:rsidRPr="00586989" w:rsidRDefault="000F2C83" w:rsidP="00337E49">
      <w:pPr>
        <w:spacing w:line="256" w:lineRule="auto"/>
        <w:ind w:right="2" w:firstLine="700"/>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 xml:space="preserve">Завданням індивідуального оцінювання якості роботи судді в судових засіданнях є оцінка якості роботи конкретного судді. Такий моніторинг судового процесу має на меті поліпшення системи правосуддя шляхом збору даних про ведення судових процесів, їх аналізування, виявлення проблем при здійсненні правосуддя. </w:t>
      </w:r>
    </w:p>
    <w:p w14:paraId="0000013F" w14:textId="77777777" w:rsidR="00D21323" w:rsidRPr="00586989" w:rsidRDefault="000F2C83" w:rsidP="00337E49">
      <w:pPr>
        <w:spacing w:line="256" w:lineRule="auto"/>
        <w:ind w:right="2" w:firstLine="700"/>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Оцінювання судді громадськими об’єднаннями здійснюється з урахуванням міжнародних стандартів моніторингу судових процесів, зокрема, розроблених Бюро демократичних інститутів та прав людини (БДІПЛ) Організації з безпеки і співробітництва в Європі та наведених у відповідних посібниках</w:t>
      </w:r>
      <w:r w:rsidRPr="00586989">
        <w:rPr>
          <w:rFonts w:ascii="Times New Roman" w:eastAsia="Times New Roman" w:hAnsi="Times New Roman" w:cs="Times New Roman"/>
          <w:sz w:val="25"/>
          <w:szCs w:val="25"/>
          <w:highlight w:val="white"/>
          <w:vertAlign w:val="superscript"/>
        </w:rPr>
        <w:footnoteReference w:id="1"/>
      </w:r>
      <w:r w:rsidRPr="00586989">
        <w:rPr>
          <w:rFonts w:ascii="Times New Roman" w:eastAsia="Times New Roman" w:hAnsi="Times New Roman" w:cs="Times New Roman"/>
          <w:sz w:val="25"/>
          <w:szCs w:val="25"/>
          <w:highlight w:val="white"/>
        </w:rPr>
        <w:t>.</w:t>
      </w:r>
    </w:p>
    <w:p w14:paraId="00000140" w14:textId="77777777" w:rsidR="00D21323" w:rsidRPr="00586989" w:rsidRDefault="000F2C83" w:rsidP="00337E49">
      <w:pPr>
        <w:ind w:right="2" w:firstLine="700"/>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Об'єкт оцінювання.</w:t>
      </w:r>
    </w:p>
    <w:p w14:paraId="00000141" w14:textId="77777777" w:rsidR="00D21323" w:rsidRPr="00586989" w:rsidRDefault="000F2C83" w:rsidP="00337E49">
      <w:pPr>
        <w:ind w:right="2" w:firstLine="700"/>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Об'єктом оцінювання є процесуальна та етична поведінка судді під час відкритого судового засідання,  організаційні навички та особистісні якості судді.</w:t>
      </w:r>
    </w:p>
    <w:p w14:paraId="00000142" w14:textId="77777777" w:rsidR="00D21323" w:rsidRPr="00586989" w:rsidRDefault="000F2C83" w:rsidP="00337E49">
      <w:pPr>
        <w:spacing w:line="256" w:lineRule="auto"/>
        <w:ind w:right="2" w:firstLine="700"/>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Суб'єкт оцінювання та його повноваження.</w:t>
      </w:r>
    </w:p>
    <w:p w14:paraId="00000143" w14:textId="77777777" w:rsidR="00D21323" w:rsidRPr="00586989" w:rsidRDefault="000F2C83" w:rsidP="00337E49">
      <w:pPr>
        <w:spacing w:line="256" w:lineRule="auto"/>
        <w:ind w:right="2" w:firstLine="700"/>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lastRenderedPageBreak/>
        <w:t>Суб’єктом оцінювання є громадські об’єднання, що належним чином зареєстровані в Україні та включені Вищою кваліфікаційною комісією суддів України до переліку громадських об’єднань та їх представників, які можуть проводити регулярне оцінювання роботи суддів.</w:t>
      </w:r>
    </w:p>
    <w:p w14:paraId="00000144" w14:textId="77777777" w:rsidR="00D21323" w:rsidRPr="00586989" w:rsidRDefault="000F2C83" w:rsidP="00337E49">
      <w:pPr>
        <w:spacing w:line="256" w:lineRule="auto"/>
        <w:ind w:right="2" w:firstLine="700"/>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Для успішного проведення регулярного оцінювання представники громадських об’єднань мають:</w:t>
      </w:r>
    </w:p>
    <w:p w14:paraId="00000145" w14:textId="77777777" w:rsidR="00D21323" w:rsidRPr="00586989" w:rsidRDefault="000F2C83" w:rsidP="00337E49">
      <w:pPr>
        <w:spacing w:line="256" w:lineRule="auto"/>
        <w:ind w:right="2" w:firstLine="700"/>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 вміти ідентифікувати ключові критерії (показники) оцінювання роботи судді, передбачені Положенням про регулярне оцінювання судді ;</w:t>
      </w:r>
    </w:p>
    <w:p w14:paraId="00000146" w14:textId="77777777" w:rsidR="00D21323" w:rsidRPr="00586989" w:rsidRDefault="000F2C83" w:rsidP="00337E49">
      <w:pPr>
        <w:ind w:right="2" w:firstLine="700"/>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 володіти навичками роботи з формою оцінки (анкетою); уміння спостерігати у судовому засіданні і належним чином заповнювати анкету представника ГО;</w:t>
      </w:r>
    </w:p>
    <w:p w14:paraId="00000147" w14:textId="77777777" w:rsidR="00D21323" w:rsidRPr="00586989" w:rsidRDefault="000F2C83" w:rsidP="00337E49">
      <w:pPr>
        <w:ind w:right="2" w:firstLine="700"/>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 розуміти обов’язковість мотивації позначок «рекомендовано удосконалити».</w:t>
      </w:r>
    </w:p>
    <w:p w14:paraId="00000148" w14:textId="77777777" w:rsidR="00D21323" w:rsidRPr="00586989" w:rsidRDefault="000F2C83" w:rsidP="00337E49">
      <w:pPr>
        <w:spacing w:line="256" w:lineRule="auto"/>
        <w:ind w:right="2" w:firstLine="700"/>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Представники громадських об’єднань під час перебування в суді зобов’язані дотримуватися вимог процесуального закону, правил перебування в суді та вимог щодо проведення оцінювання; виявляти повагу до суду, учасників судового процесу та інших осіб, присутніх в судових засіданнях, бути ввічливими, не виявляти прихильності до позиції будь-якої сторони у справі.</w:t>
      </w:r>
    </w:p>
    <w:p w14:paraId="00000149" w14:textId="77777777" w:rsidR="00D21323" w:rsidRPr="00586989" w:rsidRDefault="000F2C83" w:rsidP="00337E49">
      <w:pPr>
        <w:spacing w:line="256" w:lineRule="auto"/>
        <w:ind w:right="2" w:firstLine="700"/>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Громадське об’єднання не повинно використовувати регулярне оцінювання судді у цілях, що є несумісними із метою такого оцінювання.</w:t>
      </w:r>
    </w:p>
    <w:p w14:paraId="0000014A" w14:textId="7DCB49F0" w:rsidR="00D21323" w:rsidRPr="00586989" w:rsidRDefault="000F2C83" w:rsidP="00337E49">
      <w:pPr>
        <w:spacing w:line="256" w:lineRule="auto"/>
        <w:ind w:right="2" w:firstLine="700"/>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 xml:space="preserve">Представник громадського </w:t>
      </w:r>
      <w:r w:rsidR="00337E49" w:rsidRPr="00586989">
        <w:rPr>
          <w:rFonts w:ascii="Times New Roman" w:eastAsia="Times New Roman" w:hAnsi="Times New Roman" w:cs="Times New Roman"/>
          <w:sz w:val="25"/>
          <w:szCs w:val="25"/>
          <w:highlight w:val="white"/>
        </w:rPr>
        <w:t>об’єднання</w:t>
      </w:r>
      <w:r w:rsidRPr="00586989">
        <w:rPr>
          <w:rFonts w:ascii="Times New Roman" w:eastAsia="Times New Roman" w:hAnsi="Times New Roman" w:cs="Times New Roman"/>
          <w:sz w:val="25"/>
          <w:szCs w:val="25"/>
          <w:highlight w:val="white"/>
        </w:rPr>
        <w:t xml:space="preserve"> будує свою роботу на принципах професійності, невтручання, безсторонності та конфіденційності.</w:t>
      </w:r>
    </w:p>
    <w:p w14:paraId="0000014B" w14:textId="77777777" w:rsidR="00D21323" w:rsidRPr="00586989" w:rsidRDefault="000F2C83" w:rsidP="00337E49">
      <w:pPr>
        <w:spacing w:line="256" w:lineRule="auto"/>
        <w:ind w:right="2" w:firstLine="700"/>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Представники громадського об’єднання під час проведення оцінювання повинні бути об’єктивними і вказувати в анкеті лише достовірну інформацію. За потреби, до анкети може бути додані фото, аудіо- або відеозапис відкритого судового засідання, яке відвідав представник громадського об’єднання.</w:t>
      </w:r>
    </w:p>
    <w:p w14:paraId="0000014C" w14:textId="77777777" w:rsidR="00D21323" w:rsidRPr="00586989" w:rsidRDefault="000F2C83" w:rsidP="00337E49">
      <w:pPr>
        <w:spacing w:line="256" w:lineRule="auto"/>
        <w:ind w:right="2" w:firstLine="700"/>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 xml:space="preserve">Особливості застосування методу спостереження під час оцінювання: </w:t>
      </w:r>
      <w:r w:rsidRPr="00586989">
        <w:rPr>
          <w:rFonts w:ascii="Times New Roman" w:eastAsia="Times New Roman" w:hAnsi="Times New Roman" w:cs="Times New Roman"/>
          <w:sz w:val="25"/>
          <w:szCs w:val="25"/>
          <w:highlight w:val="white"/>
        </w:rPr>
        <w:t>цілеспрямоване сприйняття та фіксація результатів спостереження за перебігом судового процесу, що передусім вимагає об'єктивності в оцінюванні, неупередженості та уважності самого спостерігача.</w:t>
      </w:r>
    </w:p>
    <w:p w14:paraId="0000014D" w14:textId="77777777" w:rsidR="00D21323" w:rsidRPr="00586989" w:rsidRDefault="000F2C83" w:rsidP="00337E49">
      <w:pPr>
        <w:spacing w:line="256" w:lineRule="auto"/>
        <w:ind w:right="2" w:firstLine="700"/>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Спрямованість спостереження:</w:t>
      </w:r>
    </w:p>
    <w:p w14:paraId="0000014E" w14:textId="77777777" w:rsidR="00D21323" w:rsidRPr="00586989" w:rsidRDefault="000F2C83" w:rsidP="00337E49">
      <w:pPr>
        <w:spacing w:line="256" w:lineRule="auto"/>
        <w:ind w:right="2" w:firstLine="700"/>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 xml:space="preserve">Процесуальна поведінка: </w:t>
      </w:r>
      <w:r w:rsidRPr="00586989">
        <w:rPr>
          <w:rFonts w:ascii="Times New Roman" w:eastAsia="Times New Roman" w:hAnsi="Times New Roman" w:cs="Times New Roman"/>
          <w:sz w:val="25"/>
          <w:szCs w:val="25"/>
          <w:highlight w:val="white"/>
        </w:rPr>
        <w:t>якість підготовки до судових засідань, дотримання регламенту, забезпечення рівності сторін, вміння керувати процесом.</w:t>
      </w:r>
    </w:p>
    <w:p w14:paraId="0000014F" w14:textId="77777777" w:rsidR="00D21323" w:rsidRPr="00586989" w:rsidRDefault="000F2C83" w:rsidP="00337E49">
      <w:pPr>
        <w:spacing w:line="256" w:lineRule="auto"/>
        <w:ind w:right="2" w:firstLine="700"/>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b/>
          <w:bCs/>
          <w:sz w:val="25"/>
          <w:szCs w:val="25"/>
          <w:highlight w:val="white"/>
        </w:rPr>
        <w:t xml:space="preserve">Етична поведінка: </w:t>
      </w:r>
      <w:r w:rsidRPr="00586989">
        <w:rPr>
          <w:rFonts w:ascii="Times New Roman" w:eastAsia="Times New Roman" w:hAnsi="Times New Roman" w:cs="Times New Roman"/>
          <w:sz w:val="25"/>
          <w:szCs w:val="25"/>
          <w:highlight w:val="white"/>
        </w:rPr>
        <w:t>культура спілкування з учасниками процесу, колегами та працівниками апарату, толерантність, витримка.</w:t>
      </w:r>
    </w:p>
    <w:p w14:paraId="00000150" w14:textId="77777777" w:rsidR="00D21323" w:rsidRPr="00586989" w:rsidRDefault="000F2C83" w:rsidP="00337E49">
      <w:pPr>
        <w:spacing w:line="256" w:lineRule="auto"/>
        <w:ind w:right="2" w:firstLine="705"/>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 xml:space="preserve">Організаційна діяльність: </w:t>
      </w:r>
      <w:r w:rsidRPr="00586989">
        <w:rPr>
          <w:rFonts w:ascii="Times New Roman" w:eastAsia="Times New Roman" w:hAnsi="Times New Roman" w:cs="Times New Roman"/>
          <w:sz w:val="25"/>
          <w:szCs w:val="25"/>
          <w:highlight w:val="white"/>
        </w:rPr>
        <w:t>дисциплінованість, дотримання внутрішнього розпорядку, внесок у роботу колективу суду.</w:t>
      </w:r>
    </w:p>
    <w:p w14:paraId="00000151" w14:textId="77777777" w:rsidR="00D21323" w:rsidRPr="00586989" w:rsidRDefault="000F2C83" w:rsidP="00337E49">
      <w:pPr>
        <w:ind w:right="2" w:firstLine="705"/>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Особливості заповнення інформації про справи, робота судді в яких оцінювалась.</w:t>
      </w:r>
    </w:p>
    <w:p w14:paraId="00000152" w14:textId="77777777" w:rsidR="00D21323" w:rsidRPr="00586989" w:rsidRDefault="000F2C83" w:rsidP="00337E49">
      <w:pPr>
        <w:spacing w:line="256"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Для коректного відображення результатів спостереження перш за все необхідно зафіксувати дані про те, чи анонсовано справу на дошці оголошень суду, а також на сайті суду, чи дотримався суд графіку розгляду справи та де проходило судове засідання.</w:t>
      </w:r>
    </w:p>
    <w:p w14:paraId="00000153" w14:textId="77777777" w:rsidR="00D21323" w:rsidRPr="00586989" w:rsidRDefault="000F2C83" w:rsidP="00337E49">
      <w:pPr>
        <w:ind w:right="2" w:firstLine="705"/>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Заповнення інформації про судові засідання.</w:t>
      </w:r>
    </w:p>
    <w:p w14:paraId="00000154" w14:textId="77777777" w:rsidR="00D21323" w:rsidRPr="00586989" w:rsidRDefault="000F2C83" w:rsidP="00337E49">
      <w:pPr>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Зазначення інформації про те, чи засідання у справі  перше підготовче (попереднє) засідання; не перше; перше засідання щодо судового розгляду справи; не перше засідання щодо судового розгляду справи; інше.</w:t>
      </w:r>
    </w:p>
    <w:p w14:paraId="00000155" w14:textId="77777777" w:rsidR="00D21323" w:rsidRPr="00586989" w:rsidRDefault="000F2C83" w:rsidP="00337E49">
      <w:pPr>
        <w:ind w:right="2" w:firstLine="705"/>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Опис показників:</w:t>
      </w:r>
    </w:p>
    <w:p w14:paraId="00000156" w14:textId="77777777" w:rsidR="00D21323" w:rsidRPr="00586989" w:rsidRDefault="000F2C83" w:rsidP="00337E49">
      <w:pPr>
        <w:spacing w:line="256" w:lineRule="auto"/>
        <w:ind w:right="2" w:firstLine="705"/>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Вміння та  навички ведення засідання.</w:t>
      </w:r>
    </w:p>
    <w:p w14:paraId="00000157" w14:textId="77777777" w:rsidR="00D21323" w:rsidRPr="00586989" w:rsidRDefault="000F2C83" w:rsidP="00337E49">
      <w:pPr>
        <w:spacing w:line="256"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lastRenderedPageBreak/>
        <w:t>Ключовим обов'язком судді є  управління залою судового засідання, що включає вміння контролювати процес, вирішувати можливі конфлікти та підтримувати дисципліну і порядок в залі; ведення засідання державною мовою; навички управління часом, спрямовані на забезпечення швидкого та ефективного розгляду справи.</w:t>
      </w:r>
    </w:p>
    <w:p w14:paraId="00000158" w14:textId="77777777" w:rsidR="00D21323" w:rsidRPr="00586989" w:rsidRDefault="000F2C83" w:rsidP="00337E49">
      <w:pPr>
        <w:spacing w:line="256" w:lineRule="auto"/>
        <w:ind w:right="2" w:firstLine="705"/>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sz w:val="25"/>
          <w:szCs w:val="25"/>
          <w:highlight w:val="white"/>
        </w:rPr>
        <w:t xml:space="preserve"> Зокрема, відкриття засідання, оголошення справи яка слухається, оголошення складу суду, перевірка особи учасників (представників та їх повноваження) процесу, роз’яснення прав та обов’язків учасників судового процесу, вирішення клопотань, заслуховування думки учасників судового процесу при вчиненні тих чи інших процесуальних дій у багатьох випадках, якщо це передбачено процесуальним законом</w:t>
      </w:r>
      <w:r w:rsidRPr="00586989">
        <w:rPr>
          <w:rFonts w:ascii="Times New Roman" w:eastAsia="Times New Roman" w:hAnsi="Times New Roman" w:cs="Times New Roman"/>
          <w:b/>
          <w:bCs/>
          <w:sz w:val="25"/>
          <w:szCs w:val="25"/>
          <w:highlight w:val="white"/>
        </w:rPr>
        <w:t>.</w:t>
      </w:r>
    </w:p>
    <w:p w14:paraId="00000159" w14:textId="77777777" w:rsidR="00D21323" w:rsidRPr="00586989" w:rsidRDefault="000F2C83" w:rsidP="00337E49">
      <w:pPr>
        <w:spacing w:line="256" w:lineRule="auto"/>
        <w:ind w:right="2" w:firstLine="705"/>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Здатність контролювати хід засідання.</w:t>
      </w:r>
    </w:p>
    <w:p w14:paraId="0000015A" w14:textId="77777777" w:rsidR="00D21323" w:rsidRPr="00586989" w:rsidRDefault="000F2C83" w:rsidP="00337E49">
      <w:pPr>
        <w:spacing w:line="256"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Суддя здійснює безпосереднє керівництво засіданням, забезпечуючи його порядок з дотриманням всіх необхідних процедур, що включає: контроль за фіксацією та дотриманням порядку в залі, розподіл часу, керування виступами (надання слова/ припинення виступу), підтримка дисципліни та етикету, дотримання регламенту та ухвалення процесуальних рішень,  чітка та переконлива комунікація, емоційна стриманість .</w:t>
      </w:r>
    </w:p>
    <w:p w14:paraId="0000015B" w14:textId="77777777" w:rsidR="00D21323" w:rsidRPr="00586989" w:rsidRDefault="000F2C83" w:rsidP="00337E49">
      <w:pPr>
        <w:spacing w:line="256" w:lineRule="auto"/>
        <w:ind w:right="2" w:firstLine="705"/>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Уважність під час виступів учасників.</w:t>
      </w:r>
    </w:p>
    <w:p w14:paraId="0000015C" w14:textId="77777777" w:rsidR="00D21323" w:rsidRPr="00586989" w:rsidRDefault="000F2C83" w:rsidP="00337E49">
      <w:pPr>
        <w:spacing w:line="256"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Уважність та зосередженість під час заслуховування виступів, аргументів та доводів сторін, забезпечення рівних можливості для всіх сторін у викладенні своєї позиції. Суддя забезпечує можливість учасникам вільно висловлюватися та бути почутими, гарантуючи їм рівні можливості для захисту своїх інтересів.</w:t>
      </w:r>
    </w:p>
    <w:p w14:paraId="0000015D" w14:textId="77777777" w:rsidR="00D21323" w:rsidRPr="00586989" w:rsidRDefault="000F2C83" w:rsidP="00337E49">
      <w:pPr>
        <w:spacing w:line="256"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Відволікання судді від судового процесу, залежно від обставин, може тлумачитися як прояв неповаги до сторін, порушення принципу змагальності процесу тощо.</w:t>
      </w:r>
    </w:p>
    <w:p w14:paraId="0000015E" w14:textId="77777777" w:rsidR="00D21323" w:rsidRPr="00586989" w:rsidRDefault="000F2C83" w:rsidP="00337E49">
      <w:pPr>
        <w:spacing w:line="256" w:lineRule="auto"/>
        <w:ind w:right="2" w:firstLine="705"/>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Повага до честі і гідності учасників.</w:t>
      </w:r>
    </w:p>
    <w:p w14:paraId="0000015F" w14:textId="77777777" w:rsidR="00D21323" w:rsidRPr="00586989" w:rsidRDefault="000F2C83" w:rsidP="00337E49">
      <w:pPr>
        <w:spacing w:line="256"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Характеризується забороною будь-якої поведінки чи висловлювань, що принижують учасника процесу. Суддя виявляє повагу через неупередженість, неухильне дотримання закону та професійну етику, уникає грубощів, образ, упередженого ставлення та будь-яких проявів зверхності чи приниження.</w:t>
      </w:r>
    </w:p>
    <w:p w14:paraId="00000160" w14:textId="77777777" w:rsidR="00D21323" w:rsidRPr="00586989" w:rsidRDefault="000F2C83" w:rsidP="00337E49">
      <w:pPr>
        <w:spacing w:line="256" w:lineRule="auto"/>
        <w:ind w:right="2" w:firstLine="705"/>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Неупередженість, рівне ставлення до учасників.</w:t>
      </w:r>
    </w:p>
    <w:p w14:paraId="00000161" w14:textId="77777777" w:rsidR="00D21323" w:rsidRPr="00586989" w:rsidRDefault="000F2C83" w:rsidP="00337E49">
      <w:pPr>
        <w:spacing w:line="256"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Недопущення будь-яких форм (пряма/непряма) та типів (за ознаками статі, віку, раси чи етносу, сексуальної орієнтації, віросповідання, мови) дискримінації та створення умов для вільної реалізації прав, захисту гідності та честі кожної людини, яка звертається до суду; збереження безсторонності при розгляді справи.</w:t>
      </w:r>
    </w:p>
    <w:p w14:paraId="00000162" w14:textId="77777777" w:rsidR="00D21323" w:rsidRPr="00586989" w:rsidRDefault="000F2C83" w:rsidP="00337E49">
      <w:pPr>
        <w:spacing w:line="256" w:lineRule="auto"/>
        <w:ind w:right="2" w:firstLine="705"/>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Культура спілкування з учасниками.</w:t>
      </w:r>
    </w:p>
    <w:p w14:paraId="00000163" w14:textId="77777777" w:rsidR="00D21323" w:rsidRPr="00586989" w:rsidRDefault="000F2C83" w:rsidP="00337E49">
      <w:pPr>
        <w:spacing w:line="256"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Передбачає високу комунікативну майстерність, грамотність мовлення, етику, доброзичливість, привітність та професіоналізм, зокрема вміння спілкування стримано, спокійним тоном,  використання ділової лексики, уникнення категоричного, агресії, образ, нетактовності та грубості.</w:t>
      </w:r>
    </w:p>
    <w:p w14:paraId="00000164" w14:textId="77777777" w:rsidR="00D21323" w:rsidRPr="00586989" w:rsidRDefault="000F2C83" w:rsidP="00337E49">
      <w:pPr>
        <w:spacing w:line="256" w:lineRule="auto"/>
        <w:ind w:right="2" w:firstLine="705"/>
        <w:jc w:val="both"/>
        <w:rPr>
          <w:rFonts w:ascii="Times New Roman" w:eastAsia="Times New Roman" w:hAnsi="Times New Roman" w:cs="Times New Roman"/>
          <w:b/>
          <w:bCs/>
          <w:strike/>
          <w:sz w:val="25"/>
          <w:szCs w:val="25"/>
          <w:highlight w:val="white"/>
        </w:rPr>
      </w:pPr>
      <w:r w:rsidRPr="00586989">
        <w:rPr>
          <w:rFonts w:ascii="Times New Roman" w:eastAsia="Times New Roman" w:hAnsi="Times New Roman" w:cs="Times New Roman"/>
          <w:sz w:val="25"/>
          <w:szCs w:val="25"/>
          <w:highlight w:val="white"/>
        </w:rPr>
        <w:t>Стаття 9 Кодексу суддівської етики вимагає від судді не виявляти неповагу до учасників судового процесу самому та не дозволяти цього іншим.</w:t>
      </w:r>
    </w:p>
    <w:p w14:paraId="00000165" w14:textId="77777777" w:rsidR="00D21323" w:rsidRPr="00586989" w:rsidRDefault="000F2C83" w:rsidP="00337E49">
      <w:pPr>
        <w:spacing w:line="256" w:lineRule="auto"/>
        <w:ind w:right="2" w:firstLine="705"/>
        <w:jc w:val="both"/>
        <w:rPr>
          <w:rFonts w:ascii="Times New Roman" w:eastAsia="Times New Roman" w:hAnsi="Times New Roman" w:cs="Times New Roman"/>
          <w:b/>
          <w:bCs/>
          <w:sz w:val="25"/>
          <w:szCs w:val="25"/>
          <w:highlight w:val="white"/>
        </w:rPr>
      </w:pPr>
      <w:r w:rsidRPr="00586989">
        <w:rPr>
          <w:rFonts w:ascii="Times New Roman" w:eastAsia="Times New Roman" w:hAnsi="Times New Roman" w:cs="Times New Roman"/>
          <w:b/>
          <w:bCs/>
          <w:sz w:val="25"/>
          <w:szCs w:val="25"/>
          <w:highlight w:val="white"/>
        </w:rPr>
        <w:t>Зовнішній вигляд (наявність мантії, нагрудного знаку тощо).</w:t>
      </w:r>
    </w:p>
    <w:p w14:paraId="00000166" w14:textId="77777777" w:rsidR="00D21323" w:rsidRPr="00586989" w:rsidRDefault="000F2C83" w:rsidP="00337E49">
      <w:pPr>
        <w:spacing w:line="256" w:lineRule="auto"/>
        <w:ind w:right="2" w:firstLine="705"/>
        <w:jc w:val="both"/>
        <w:rPr>
          <w:rFonts w:ascii="Times New Roman" w:eastAsia="Times New Roman" w:hAnsi="Times New Roman" w:cs="Times New Roman"/>
          <w:sz w:val="25"/>
          <w:szCs w:val="25"/>
          <w:highlight w:val="white"/>
        </w:rPr>
      </w:pPr>
      <w:r w:rsidRPr="00586989">
        <w:rPr>
          <w:rFonts w:ascii="Times New Roman" w:eastAsia="Times New Roman" w:hAnsi="Times New Roman" w:cs="Times New Roman"/>
          <w:sz w:val="25"/>
          <w:szCs w:val="25"/>
          <w:highlight w:val="white"/>
        </w:rPr>
        <w:t>Стаття 16 Закону України «Про судоустрій і статус суддів» передбачає здійснення правосуддя з використанням символів судової влади: мантії та нагрудного знаку.</w:t>
      </w:r>
    </w:p>
    <w:p w14:paraId="00000167" w14:textId="77777777" w:rsidR="00D21323" w:rsidRPr="00620894" w:rsidRDefault="000F2C83" w:rsidP="00337E49">
      <w:pPr>
        <w:spacing w:line="256" w:lineRule="auto"/>
        <w:ind w:right="2" w:firstLine="705"/>
        <w:jc w:val="both"/>
        <w:rPr>
          <w:rFonts w:ascii="Times New Roman" w:eastAsia="Times New Roman" w:hAnsi="Times New Roman" w:cs="Times New Roman"/>
          <w:sz w:val="26"/>
          <w:szCs w:val="26"/>
          <w:highlight w:val="white"/>
        </w:rPr>
      </w:pPr>
      <w:r w:rsidRPr="00586989">
        <w:rPr>
          <w:rFonts w:ascii="Times New Roman" w:eastAsia="Times New Roman" w:hAnsi="Times New Roman" w:cs="Times New Roman"/>
          <w:sz w:val="25"/>
          <w:szCs w:val="25"/>
          <w:highlight w:val="white"/>
        </w:rPr>
        <w:t>При фіксації результатів спостереження представником ГО  необхідно звернути увагу, чи суддя (судді) здійснював правосуддя у мантії з нагрудним знаком чи без мантії/без нагрудного знаку або і без мантії та без нагрудного знаку, а також оцінити загальний зовнішній вигляд, охайність тощо.</w:t>
      </w:r>
    </w:p>
    <w:p w14:paraId="00000168" w14:textId="3557DD10" w:rsidR="00D21323" w:rsidRPr="00620894" w:rsidRDefault="000F2C83" w:rsidP="00337E49">
      <w:pPr>
        <w:spacing w:line="256" w:lineRule="auto"/>
        <w:ind w:right="2" w:firstLine="705"/>
        <w:jc w:val="both"/>
        <w:rPr>
          <w:rFonts w:ascii="Times New Roman" w:eastAsia="Times New Roman" w:hAnsi="Times New Roman" w:cs="Times New Roman"/>
          <w:b/>
          <w:bCs/>
          <w:sz w:val="26"/>
          <w:szCs w:val="26"/>
          <w:highlight w:val="white"/>
        </w:rPr>
      </w:pPr>
      <w:r w:rsidRPr="00620894">
        <w:rPr>
          <w:rFonts w:ascii="Times New Roman" w:eastAsia="Times New Roman" w:hAnsi="Times New Roman" w:cs="Times New Roman"/>
          <w:b/>
          <w:bCs/>
          <w:sz w:val="26"/>
          <w:szCs w:val="26"/>
          <w:highlight w:val="white"/>
        </w:rPr>
        <w:lastRenderedPageBreak/>
        <w:t>Реакція суду на представника громадського об’єднання.</w:t>
      </w:r>
    </w:p>
    <w:p w14:paraId="00000169" w14:textId="77777777" w:rsidR="00D21323" w:rsidRPr="00620894" w:rsidRDefault="000F2C83" w:rsidP="00337E49">
      <w:pPr>
        <w:spacing w:line="256" w:lineRule="auto"/>
        <w:ind w:right="2" w:firstLine="705"/>
        <w:jc w:val="both"/>
        <w:rPr>
          <w:rFonts w:ascii="Times New Roman" w:eastAsia="Times New Roman" w:hAnsi="Times New Roman" w:cs="Times New Roman"/>
          <w:sz w:val="26"/>
          <w:szCs w:val="26"/>
          <w:highlight w:val="white"/>
        </w:rPr>
      </w:pPr>
      <w:r w:rsidRPr="00620894">
        <w:rPr>
          <w:rFonts w:ascii="Times New Roman" w:eastAsia="Times New Roman" w:hAnsi="Times New Roman" w:cs="Times New Roman"/>
          <w:sz w:val="26"/>
          <w:szCs w:val="26"/>
          <w:highlight w:val="white"/>
        </w:rPr>
        <w:t>Оцінюється рівень відкритості судді, відсутність перешкод у доступі до відкритого судового засідання, коректність поведінки судді щодо представника громадського об’єднання.</w:t>
      </w:r>
    </w:p>
    <w:p w14:paraId="0000016A" w14:textId="7CA4E862" w:rsidR="00D21323" w:rsidRPr="00620894" w:rsidRDefault="00A66DDB" w:rsidP="00A66DDB">
      <w:pPr>
        <w:rPr>
          <w:rFonts w:ascii="Times New Roman" w:eastAsia="Times New Roman" w:hAnsi="Times New Roman" w:cs="Times New Roman"/>
          <w:b/>
          <w:bCs/>
          <w:sz w:val="26"/>
          <w:szCs w:val="26"/>
          <w:highlight w:val="white"/>
        </w:rPr>
      </w:pPr>
      <w:r>
        <w:rPr>
          <w:rFonts w:ascii="Times New Roman" w:eastAsia="Times New Roman" w:hAnsi="Times New Roman" w:cs="Times New Roman"/>
          <w:b/>
          <w:bCs/>
          <w:sz w:val="26"/>
          <w:szCs w:val="26"/>
          <w:highlight w:val="white"/>
        </w:rPr>
        <w:tab/>
      </w:r>
      <w:r w:rsidR="000F2C83" w:rsidRPr="00620894">
        <w:rPr>
          <w:rFonts w:ascii="Times New Roman" w:eastAsia="Times New Roman" w:hAnsi="Times New Roman" w:cs="Times New Roman"/>
          <w:b/>
          <w:bCs/>
          <w:sz w:val="26"/>
          <w:szCs w:val="26"/>
          <w:highlight w:val="white"/>
        </w:rPr>
        <w:t>Рівень задоволення поведінкою судді учасниками процесу (середній бал).</w:t>
      </w:r>
    </w:p>
    <w:p w14:paraId="0000016B" w14:textId="77777777" w:rsidR="00D21323" w:rsidRPr="00620894" w:rsidRDefault="000F2C83" w:rsidP="00337E49">
      <w:pPr>
        <w:spacing w:line="256" w:lineRule="auto"/>
        <w:ind w:right="2" w:firstLine="705"/>
        <w:jc w:val="both"/>
        <w:rPr>
          <w:rFonts w:ascii="Times New Roman" w:eastAsia="Times New Roman" w:hAnsi="Times New Roman" w:cs="Times New Roman"/>
          <w:sz w:val="26"/>
          <w:szCs w:val="26"/>
          <w:highlight w:val="white"/>
        </w:rPr>
      </w:pPr>
      <w:r w:rsidRPr="00620894">
        <w:rPr>
          <w:rFonts w:ascii="Times New Roman" w:eastAsia="Times New Roman" w:hAnsi="Times New Roman" w:cs="Times New Roman"/>
          <w:sz w:val="26"/>
          <w:szCs w:val="26"/>
          <w:highlight w:val="white"/>
        </w:rPr>
        <w:t>Формується на підставі узагальнених спостережень за реакціями учасників процесу, їх поведінкою та, за можливості, коротких усних зауважень після завершення судового засідання, без втручання у процес та з дотриманням принципу добровільності.</w:t>
      </w:r>
    </w:p>
    <w:p w14:paraId="0000016C" w14:textId="77777777" w:rsidR="00D21323" w:rsidRPr="00620894" w:rsidRDefault="000F2C83" w:rsidP="00337E49">
      <w:pPr>
        <w:spacing w:line="256" w:lineRule="auto"/>
        <w:ind w:right="2" w:firstLine="705"/>
        <w:jc w:val="both"/>
        <w:rPr>
          <w:rFonts w:ascii="Times New Roman" w:eastAsia="Times New Roman" w:hAnsi="Times New Roman" w:cs="Times New Roman"/>
          <w:b/>
          <w:bCs/>
          <w:sz w:val="26"/>
          <w:szCs w:val="26"/>
          <w:highlight w:val="white"/>
        </w:rPr>
      </w:pPr>
      <w:r w:rsidRPr="00620894">
        <w:rPr>
          <w:rFonts w:ascii="Times New Roman" w:eastAsia="Times New Roman" w:hAnsi="Times New Roman" w:cs="Times New Roman"/>
          <w:b/>
          <w:bCs/>
          <w:sz w:val="26"/>
          <w:szCs w:val="26"/>
          <w:highlight w:val="white"/>
        </w:rPr>
        <w:t>Рекомендації (зауваження) учасників щодо ведення процесу.</w:t>
      </w:r>
    </w:p>
    <w:p w14:paraId="00000181" w14:textId="103BF314" w:rsidR="00D21323" w:rsidRPr="00620894" w:rsidRDefault="000F2C83" w:rsidP="00337E49">
      <w:pPr>
        <w:spacing w:line="256" w:lineRule="auto"/>
        <w:ind w:right="2" w:firstLine="705"/>
        <w:jc w:val="both"/>
        <w:rPr>
          <w:rFonts w:ascii="Times New Roman" w:eastAsia="Times New Roman" w:hAnsi="Times New Roman" w:cs="Times New Roman"/>
          <w:sz w:val="26"/>
          <w:szCs w:val="26"/>
          <w:highlight w:val="white"/>
        </w:rPr>
      </w:pPr>
      <w:r w:rsidRPr="00620894">
        <w:rPr>
          <w:rFonts w:ascii="Times New Roman" w:eastAsia="Times New Roman" w:hAnsi="Times New Roman" w:cs="Times New Roman"/>
          <w:sz w:val="26"/>
          <w:szCs w:val="26"/>
          <w:highlight w:val="white"/>
        </w:rPr>
        <w:t>Зазначаються лише ті рекомендації або зауваження, які стосуються організації та культури ведення судового засідання, не містять оцінки судового рішення та не порушують принцип незалежності судді.</w:t>
      </w:r>
    </w:p>
    <w:p w14:paraId="51B40FBD" w14:textId="0B98688F" w:rsidR="00337E49" w:rsidRPr="00620894" w:rsidRDefault="00337E49">
      <w:pPr>
        <w:rPr>
          <w:rFonts w:ascii="Times New Roman" w:eastAsia="Times New Roman" w:hAnsi="Times New Roman" w:cs="Times New Roman"/>
          <w:sz w:val="26"/>
          <w:szCs w:val="26"/>
          <w:highlight w:val="white"/>
        </w:rPr>
      </w:pPr>
      <w:r w:rsidRPr="00620894">
        <w:rPr>
          <w:rFonts w:ascii="Times New Roman" w:eastAsia="Times New Roman" w:hAnsi="Times New Roman" w:cs="Times New Roman"/>
          <w:sz w:val="26"/>
          <w:szCs w:val="26"/>
          <w:highlight w:val="white"/>
        </w:rPr>
        <w:br w:type="page"/>
      </w:r>
    </w:p>
    <w:p w14:paraId="00000184" w14:textId="77777777" w:rsidR="00D21323" w:rsidRPr="00620894" w:rsidRDefault="000F2C83" w:rsidP="00D336D4">
      <w:pPr>
        <w:spacing w:after="240"/>
        <w:ind w:right="2" w:firstLine="705"/>
        <w:jc w:val="center"/>
        <w:rPr>
          <w:rFonts w:ascii="Times New Roman" w:eastAsia="Times New Roman" w:hAnsi="Times New Roman" w:cs="Times New Roman"/>
          <w:b/>
          <w:bCs/>
          <w:sz w:val="26"/>
          <w:szCs w:val="26"/>
          <w:highlight w:val="white"/>
        </w:rPr>
      </w:pPr>
      <w:r w:rsidRPr="00620894">
        <w:rPr>
          <w:rFonts w:ascii="Times New Roman" w:eastAsia="Times New Roman" w:hAnsi="Times New Roman" w:cs="Times New Roman"/>
          <w:b/>
          <w:bCs/>
          <w:sz w:val="26"/>
          <w:szCs w:val="26"/>
          <w:highlight w:val="white"/>
        </w:rPr>
        <w:lastRenderedPageBreak/>
        <w:t>Додаткові джерела для ознайомлення:</w:t>
      </w:r>
    </w:p>
    <w:p w14:paraId="00000185" w14:textId="77777777" w:rsidR="00D21323" w:rsidRPr="00504038" w:rsidRDefault="000F2C83" w:rsidP="00337E49">
      <w:pPr>
        <w:numPr>
          <w:ilvl w:val="0"/>
          <w:numId w:val="3"/>
        </w:numPr>
        <w:spacing w:line="259" w:lineRule="auto"/>
        <w:ind w:left="0" w:right="2" w:firstLine="709"/>
        <w:jc w:val="both"/>
        <w:rPr>
          <w:rFonts w:ascii="Times New Roman" w:eastAsia="Times New Roman" w:hAnsi="Times New Roman" w:cs="Times New Roman"/>
          <w:sz w:val="25"/>
          <w:szCs w:val="25"/>
          <w:highlight w:val="white"/>
        </w:rPr>
      </w:pPr>
      <w:r w:rsidRPr="00504038">
        <w:rPr>
          <w:rFonts w:ascii="Times New Roman" w:eastAsia="Times New Roman" w:hAnsi="Times New Roman" w:cs="Times New Roman"/>
          <w:sz w:val="25"/>
          <w:szCs w:val="25"/>
          <w:highlight w:val="white"/>
        </w:rPr>
        <w:t xml:space="preserve">Конституція України, прийнята на п'ятій сесії Верховної Ради України 28 червня 1996 р. [Електронний ресурс] // Відомості Верховної Ради України.– Режим доступу: </w:t>
      </w:r>
      <w:hyperlink r:id="rId9">
        <w:r w:rsidRPr="00504038">
          <w:rPr>
            <w:rFonts w:ascii="Times New Roman" w:eastAsia="Times New Roman" w:hAnsi="Times New Roman" w:cs="Times New Roman"/>
            <w:color w:val="0563C1"/>
            <w:sz w:val="25"/>
            <w:szCs w:val="25"/>
            <w:highlight w:val="white"/>
            <w:u w:val="single"/>
          </w:rPr>
          <w:t>http://zakon2.rada.gov.ua/laws/show/254к/96-вр</w:t>
        </w:r>
      </w:hyperlink>
      <w:r w:rsidRPr="00504038">
        <w:rPr>
          <w:rFonts w:ascii="Times New Roman" w:eastAsia="Times New Roman" w:hAnsi="Times New Roman" w:cs="Times New Roman"/>
          <w:sz w:val="25"/>
          <w:szCs w:val="25"/>
          <w:highlight w:val="white"/>
        </w:rPr>
        <w:t>;</w:t>
      </w:r>
    </w:p>
    <w:p w14:paraId="00000186" w14:textId="77777777" w:rsidR="00D21323" w:rsidRPr="00504038" w:rsidRDefault="000F2C83" w:rsidP="00337E49">
      <w:pPr>
        <w:numPr>
          <w:ilvl w:val="0"/>
          <w:numId w:val="3"/>
        </w:numPr>
        <w:spacing w:line="259" w:lineRule="auto"/>
        <w:ind w:left="0" w:right="2" w:firstLine="705"/>
        <w:jc w:val="both"/>
        <w:rPr>
          <w:rFonts w:ascii="Times New Roman" w:eastAsia="Times New Roman" w:hAnsi="Times New Roman" w:cs="Times New Roman"/>
          <w:sz w:val="25"/>
          <w:szCs w:val="25"/>
          <w:highlight w:val="white"/>
        </w:rPr>
      </w:pPr>
      <w:r w:rsidRPr="00504038">
        <w:rPr>
          <w:rFonts w:ascii="Times New Roman" w:eastAsia="Times New Roman" w:hAnsi="Times New Roman" w:cs="Times New Roman"/>
          <w:sz w:val="25"/>
          <w:szCs w:val="25"/>
          <w:highlight w:val="white"/>
        </w:rPr>
        <w:t xml:space="preserve">Кодекс суддівської етики: рішення XI чергового з'їзду суддів України від 22.02.2013 [Електронний ресурс] / Верховна Рада України. – Режим доступу: </w:t>
      </w:r>
      <w:hyperlink r:id="rId10" w:anchor="Text">
        <w:r w:rsidRPr="00504038">
          <w:rPr>
            <w:rFonts w:ascii="Times New Roman" w:eastAsia="Times New Roman" w:hAnsi="Times New Roman" w:cs="Times New Roman"/>
            <w:color w:val="0563C1"/>
            <w:sz w:val="25"/>
            <w:szCs w:val="25"/>
            <w:highlight w:val="white"/>
            <w:u w:val="single"/>
          </w:rPr>
          <w:t>https://zakon.rada.gov.ua/rada/show/n0001415-13#Text</w:t>
        </w:r>
      </w:hyperlink>
      <w:r w:rsidRPr="00504038">
        <w:rPr>
          <w:rFonts w:ascii="Times New Roman" w:eastAsia="Times New Roman" w:hAnsi="Times New Roman" w:cs="Times New Roman"/>
          <w:sz w:val="25"/>
          <w:szCs w:val="25"/>
          <w:highlight w:val="white"/>
        </w:rPr>
        <w:t>;</w:t>
      </w:r>
    </w:p>
    <w:p w14:paraId="00000187" w14:textId="77777777" w:rsidR="00D21323" w:rsidRPr="00504038" w:rsidRDefault="000F2C83" w:rsidP="00337E49">
      <w:pPr>
        <w:numPr>
          <w:ilvl w:val="0"/>
          <w:numId w:val="3"/>
        </w:numPr>
        <w:spacing w:line="259" w:lineRule="auto"/>
        <w:ind w:left="0" w:right="2" w:firstLine="705"/>
        <w:jc w:val="both"/>
        <w:rPr>
          <w:rFonts w:ascii="Times New Roman" w:eastAsia="Times New Roman" w:hAnsi="Times New Roman" w:cs="Times New Roman"/>
          <w:sz w:val="25"/>
          <w:szCs w:val="25"/>
          <w:highlight w:val="white"/>
        </w:rPr>
      </w:pPr>
      <w:r w:rsidRPr="00504038">
        <w:rPr>
          <w:rFonts w:ascii="Times New Roman" w:eastAsia="Times New Roman" w:hAnsi="Times New Roman" w:cs="Times New Roman"/>
          <w:sz w:val="25"/>
          <w:szCs w:val="25"/>
          <w:highlight w:val="white"/>
        </w:rPr>
        <w:t xml:space="preserve">Про судоустрій і статус суддів: Закон України від 02.06.2016 № 1402-VIII. [Електронний ресурс] / Верховна Рада України. – Режим доступу: </w:t>
      </w:r>
      <w:hyperlink r:id="rId11" w:anchor="Text">
        <w:r w:rsidRPr="00504038">
          <w:rPr>
            <w:rFonts w:ascii="Times New Roman" w:eastAsia="Times New Roman" w:hAnsi="Times New Roman" w:cs="Times New Roman"/>
            <w:color w:val="0563C1"/>
            <w:sz w:val="25"/>
            <w:szCs w:val="25"/>
            <w:highlight w:val="white"/>
            <w:u w:val="single"/>
          </w:rPr>
          <w:t>https://zakon.rada.gov.ua/laws/show/1402-19#Text</w:t>
        </w:r>
      </w:hyperlink>
      <w:r w:rsidRPr="00504038">
        <w:rPr>
          <w:rFonts w:ascii="Times New Roman" w:eastAsia="Times New Roman" w:hAnsi="Times New Roman" w:cs="Times New Roman"/>
          <w:sz w:val="25"/>
          <w:szCs w:val="25"/>
          <w:highlight w:val="white"/>
        </w:rPr>
        <w:t>;</w:t>
      </w:r>
    </w:p>
    <w:p w14:paraId="00000188" w14:textId="77777777" w:rsidR="00D21323" w:rsidRPr="00504038" w:rsidRDefault="000F2C83" w:rsidP="00337E49">
      <w:pPr>
        <w:numPr>
          <w:ilvl w:val="0"/>
          <w:numId w:val="3"/>
        </w:numPr>
        <w:spacing w:line="259" w:lineRule="auto"/>
        <w:ind w:left="0" w:right="2" w:firstLine="705"/>
        <w:jc w:val="both"/>
        <w:rPr>
          <w:rFonts w:ascii="Times New Roman" w:eastAsia="Times New Roman" w:hAnsi="Times New Roman" w:cs="Times New Roman"/>
          <w:sz w:val="25"/>
          <w:szCs w:val="25"/>
          <w:highlight w:val="white"/>
        </w:rPr>
      </w:pPr>
      <w:r w:rsidRPr="00504038">
        <w:rPr>
          <w:rFonts w:ascii="Times New Roman" w:eastAsia="Times New Roman" w:hAnsi="Times New Roman" w:cs="Times New Roman"/>
          <w:sz w:val="25"/>
          <w:szCs w:val="25"/>
          <w:highlight w:val="white"/>
        </w:rPr>
        <w:t xml:space="preserve">Про запобігання корупції: Закон України від 14.10.2024 № 1700-VII. [Електронний ресурс] / Верховна Рада України. – Режим доступу: </w:t>
      </w:r>
      <w:hyperlink r:id="rId12" w:anchor="Text">
        <w:r w:rsidRPr="00504038">
          <w:rPr>
            <w:rFonts w:ascii="Times New Roman" w:eastAsia="Times New Roman" w:hAnsi="Times New Roman" w:cs="Times New Roman"/>
            <w:color w:val="0563C1"/>
            <w:sz w:val="25"/>
            <w:szCs w:val="25"/>
            <w:highlight w:val="white"/>
            <w:u w:val="single"/>
          </w:rPr>
          <w:t>https://zakon.rada.gov.ua/laws/show/1700-18#Text</w:t>
        </w:r>
      </w:hyperlink>
      <w:r w:rsidRPr="00504038">
        <w:rPr>
          <w:rFonts w:ascii="Times New Roman" w:eastAsia="Times New Roman" w:hAnsi="Times New Roman" w:cs="Times New Roman"/>
          <w:sz w:val="25"/>
          <w:szCs w:val="25"/>
          <w:highlight w:val="white"/>
        </w:rPr>
        <w:t>;</w:t>
      </w:r>
    </w:p>
    <w:p w14:paraId="00000189" w14:textId="77777777" w:rsidR="00D21323" w:rsidRPr="00504038" w:rsidRDefault="000F2C83" w:rsidP="00337E49">
      <w:pPr>
        <w:numPr>
          <w:ilvl w:val="0"/>
          <w:numId w:val="3"/>
        </w:numPr>
        <w:spacing w:line="259" w:lineRule="auto"/>
        <w:ind w:left="0" w:right="2" w:firstLine="705"/>
        <w:jc w:val="both"/>
        <w:rPr>
          <w:rFonts w:ascii="Times New Roman" w:eastAsia="Times New Roman" w:hAnsi="Times New Roman" w:cs="Times New Roman"/>
          <w:sz w:val="25"/>
          <w:szCs w:val="25"/>
          <w:highlight w:val="white"/>
        </w:rPr>
      </w:pPr>
      <w:r w:rsidRPr="00504038">
        <w:rPr>
          <w:rFonts w:ascii="Times New Roman" w:eastAsia="Times New Roman" w:hAnsi="Times New Roman" w:cs="Times New Roman"/>
          <w:sz w:val="25"/>
          <w:szCs w:val="25"/>
          <w:highlight w:val="white"/>
        </w:rPr>
        <w:t xml:space="preserve">Висновки Консультативної ради європейських суддів [Електронний ресурс] – Режим доступу: </w:t>
      </w:r>
      <w:hyperlink r:id="rId13">
        <w:r w:rsidRPr="00504038">
          <w:rPr>
            <w:rFonts w:ascii="Times New Roman" w:eastAsia="Times New Roman" w:hAnsi="Times New Roman" w:cs="Times New Roman"/>
            <w:color w:val="0563C1"/>
            <w:sz w:val="25"/>
            <w:szCs w:val="25"/>
            <w:highlight w:val="white"/>
            <w:u w:val="single"/>
          </w:rPr>
          <w:t>https://hcj.gov.ua/page/vysnovky-kryes</w:t>
        </w:r>
      </w:hyperlink>
      <w:r w:rsidRPr="00504038">
        <w:rPr>
          <w:rFonts w:ascii="Times New Roman" w:eastAsia="Times New Roman" w:hAnsi="Times New Roman" w:cs="Times New Roman"/>
          <w:sz w:val="25"/>
          <w:szCs w:val="25"/>
          <w:highlight w:val="white"/>
        </w:rPr>
        <w:t>;</w:t>
      </w:r>
    </w:p>
    <w:p w14:paraId="0000018A" w14:textId="77777777" w:rsidR="00D21323" w:rsidRPr="00504038" w:rsidRDefault="000F2C83" w:rsidP="00337E49">
      <w:pPr>
        <w:numPr>
          <w:ilvl w:val="0"/>
          <w:numId w:val="3"/>
        </w:numPr>
        <w:spacing w:line="259" w:lineRule="auto"/>
        <w:ind w:left="0" w:right="2" w:firstLine="705"/>
        <w:jc w:val="both"/>
        <w:rPr>
          <w:rFonts w:ascii="Times New Roman" w:eastAsia="Times New Roman" w:hAnsi="Times New Roman" w:cs="Times New Roman"/>
          <w:sz w:val="25"/>
          <w:szCs w:val="25"/>
          <w:highlight w:val="white"/>
        </w:rPr>
      </w:pPr>
      <w:r w:rsidRPr="00504038">
        <w:rPr>
          <w:rFonts w:ascii="Times New Roman" w:eastAsia="Times New Roman" w:hAnsi="Times New Roman" w:cs="Times New Roman"/>
          <w:sz w:val="25"/>
          <w:szCs w:val="25"/>
          <w:highlight w:val="white"/>
        </w:rPr>
        <w:t xml:space="preserve">Положення про порядок та методологію кваліфікаційного оцінювання, показники відповідності критеріям кваліфікаційного оцінювання та метод і засоби їх встановлення, затверджене рішенням Вищої кваліфікаційної комісії суддів України від 22.01.2025 року № 20/зп-25 [Електронний ресурс] – Режим доступу: </w:t>
      </w:r>
      <w:hyperlink r:id="rId14">
        <w:r w:rsidRPr="00504038">
          <w:rPr>
            <w:rFonts w:ascii="Times New Roman" w:eastAsia="Times New Roman" w:hAnsi="Times New Roman" w:cs="Times New Roman"/>
            <w:color w:val="0563C1"/>
            <w:sz w:val="25"/>
            <w:szCs w:val="25"/>
            <w:highlight w:val="white"/>
            <w:u w:val="single"/>
          </w:rPr>
          <w:t>https://vkksu.gov.ua/sites/default/files/polozhennya_ko_28.05.2025.pdf</w:t>
        </w:r>
      </w:hyperlink>
      <w:r w:rsidRPr="00504038">
        <w:rPr>
          <w:rFonts w:ascii="Times New Roman" w:eastAsia="Times New Roman" w:hAnsi="Times New Roman" w:cs="Times New Roman"/>
          <w:sz w:val="25"/>
          <w:szCs w:val="25"/>
          <w:highlight w:val="white"/>
        </w:rPr>
        <w:t>;</w:t>
      </w:r>
    </w:p>
    <w:p w14:paraId="0000018B" w14:textId="77777777" w:rsidR="00D21323" w:rsidRPr="00504038" w:rsidRDefault="000F2C83" w:rsidP="00337E49">
      <w:pPr>
        <w:numPr>
          <w:ilvl w:val="0"/>
          <w:numId w:val="3"/>
        </w:numPr>
        <w:spacing w:line="259" w:lineRule="auto"/>
        <w:ind w:left="0" w:right="2" w:firstLine="705"/>
        <w:jc w:val="both"/>
        <w:rPr>
          <w:rFonts w:ascii="Times New Roman" w:eastAsia="Times New Roman" w:hAnsi="Times New Roman" w:cs="Times New Roman"/>
          <w:sz w:val="25"/>
          <w:szCs w:val="25"/>
          <w:highlight w:val="white"/>
        </w:rPr>
      </w:pPr>
      <w:r w:rsidRPr="00504038">
        <w:rPr>
          <w:rFonts w:ascii="Times New Roman" w:eastAsia="Times New Roman" w:hAnsi="Times New Roman" w:cs="Times New Roman"/>
          <w:sz w:val="25"/>
          <w:szCs w:val="25"/>
          <w:highlight w:val="white"/>
        </w:rPr>
        <w:t xml:space="preserve">Положення про регулярне оцінювання судді, затверджене рішенням Вищої кваліфікаційної комісії суддів України від 29.09.2025 року № 181/зп-25 [Електронний ресурс] – Режим доступу: </w:t>
      </w:r>
      <w:hyperlink r:id="rId15">
        <w:r w:rsidRPr="00504038">
          <w:rPr>
            <w:rFonts w:ascii="Times New Roman" w:eastAsia="Times New Roman" w:hAnsi="Times New Roman" w:cs="Times New Roman"/>
            <w:color w:val="0563C1"/>
            <w:sz w:val="25"/>
            <w:szCs w:val="25"/>
            <w:highlight w:val="white"/>
            <w:u w:val="single"/>
          </w:rPr>
          <w:t>https://www.vkksu.gov.ua/rubric/regulyarne-ocinyuvannya</w:t>
        </w:r>
      </w:hyperlink>
      <w:r w:rsidRPr="00504038">
        <w:rPr>
          <w:rFonts w:ascii="Times New Roman" w:eastAsia="Times New Roman" w:hAnsi="Times New Roman" w:cs="Times New Roman"/>
          <w:sz w:val="25"/>
          <w:szCs w:val="25"/>
          <w:highlight w:val="white"/>
        </w:rPr>
        <w:t>;</w:t>
      </w:r>
    </w:p>
    <w:p w14:paraId="0000018C" w14:textId="77777777" w:rsidR="00D21323" w:rsidRPr="00504038" w:rsidRDefault="000F2C83" w:rsidP="00337E49">
      <w:pPr>
        <w:numPr>
          <w:ilvl w:val="0"/>
          <w:numId w:val="3"/>
        </w:numPr>
        <w:spacing w:line="259" w:lineRule="auto"/>
        <w:ind w:left="0" w:right="2" w:firstLine="705"/>
        <w:jc w:val="both"/>
        <w:rPr>
          <w:rFonts w:ascii="Times New Roman" w:eastAsia="Times New Roman" w:hAnsi="Times New Roman" w:cs="Times New Roman"/>
          <w:sz w:val="25"/>
          <w:szCs w:val="25"/>
          <w:highlight w:val="white"/>
        </w:rPr>
      </w:pPr>
      <w:r w:rsidRPr="00504038">
        <w:rPr>
          <w:rFonts w:ascii="Times New Roman" w:eastAsia="Times New Roman" w:hAnsi="Times New Roman" w:cs="Times New Roman"/>
          <w:sz w:val="25"/>
          <w:szCs w:val="25"/>
          <w:highlight w:val="white"/>
        </w:rPr>
        <w:t xml:space="preserve">Рішення Великої Палати Верховного Суду від 10.11.2021 року у справі № 9901/355/21 [Електронний ресурс] – Режим доступу: </w:t>
      </w:r>
      <w:hyperlink r:id="rId16">
        <w:r w:rsidRPr="00504038">
          <w:rPr>
            <w:rFonts w:ascii="Times New Roman" w:eastAsia="Times New Roman" w:hAnsi="Times New Roman" w:cs="Times New Roman"/>
            <w:color w:val="0563C1"/>
            <w:sz w:val="25"/>
            <w:szCs w:val="25"/>
            <w:highlight w:val="white"/>
            <w:u w:val="single"/>
          </w:rPr>
          <w:t>https://reyestr.court.gov.ua/Review/107533714</w:t>
        </w:r>
      </w:hyperlink>
      <w:r w:rsidRPr="00504038">
        <w:rPr>
          <w:rFonts w:ascii="Times New Roman" w:eastAsia="Times New Roman" w:hAnsi="Times New Roman" w:cs="Times New Roman"/>
          <w:sz w:val="25"/>
          <w:szCs w:val="25"/>
          <w:highlight w:val="white"/>
        </w:rPr>
        <w:t>.</w:t>
      </w:r>
    </w:p>
    <w:p w14:paraId="0000018D" w14:textId="77777777" w:rsidR="00D21323" w:rsidRPr="00504038" w:rsidRDefault="000F2C83" w:rsidP="00337E49">
      <w:pPr>
        <w:numPr>
          <w:ilvl w:val="0"/>
          <w:numId w:val="3"/>
        </w:numPr>
        <w:spacing w:line="259" w:lineRule="auto"/>
        <w:ind w:left="0" w:right="2" w:firstLine="705"/>
        <w:jc w:val="both"/>
        <w:rPr>
          <w:rFonts w:ascii="Times New Roman" w:eastAsia="Times New Roman" w:hAnsi="Times New Roman" w:cs="Times New Roman"/>
          <w:sz w:val="25"/>
          <w:szCs w:val="25"/>
          <w:highlight w:val="white"/>
        </w:rPr>
      </w:pPr>
      <w:r w:rsidRPr="00504038">
        <w:rPr>
          <w:rFonts w:ascii="Times New Roman" w:eastAsia="Times New Roman" w:hAnsi="Times New Roman" w:cs="Times New Roman"/>
          <w:sz w:val="25"/>
          <w:szCs w:val="25"/>
          <w:highlight w:val="white"/>
        </w:rPr>
        <w:t xml:space="preserve">Громадські об’єднання будуть оцінювати культуру спілкування суддів в процесі – опубліковано положення про регулярне оцінювання суддів. [Електронний ресурс] – Режим доступу: </w:t>
      </w:r>
      <w:hyperlink r:id="rId17">
        <w:r w:rsidRPr="00504038">
          <w:rPr>
            <w:rFonts w:ascii="Times New Roman" w:eastAsia="Times New Roman" w:hAnsi="Times New Roman" w:cs="Times New Roman"/>
            <w:color w:val="0563C1"/>
            <w:sz w:val="25"/>
            <w:szCs w:val="25"/>
            <w:highlight w:val="white"/>
            <w:u w:val="single"/>
          </w:rPr>
          <w:t>https://sud.ua/uk/news/publication/343656-obschestvennye-obedineniya-budut-otsenivat-kulturu-obscheniya-sudey-v-protsesse-opublikovano-polozhenie-o-regulyarnom-otsenivanii-sudey</w:t>
        </w:r>
      </w:hyperlink>
      <w:r w:rsidRPr="00504038">
        <w:rPr>
          <w:rFonts w:ascii="Times New Roman" w:eastAsia="Times New Roman" w:hAnsi="Times New Roman" w:cs="Times New Roman"/>
          <w:sz w:val="25"/>
          <w:szCs w:val="25"/>
          <w:highlight w:val="white"/>
        </w:rPr>
        <w:t xml:space="preserve"> </w:t>
      </w:r>
    </w:p>
    <w:p w14:paraId="0000018E" w14:textId="77777777" w:rsidR="00D21323" w:rsidRPr="00620894" w:rsidRDefault="000F2C83" w:rsidP="00337E49">
      <w:pPr>
        <w:numPr>
          <w:ilvl w:val="0"/>
          <w:numId w:val="3"/>
        </w:numPr>
        <w:spacing w:line="256" w:lineRule="auto"/>
        <w:ind w:left="0" w:right="2" w:firstLine="708"/>
        <w:jc w:val="both"/>
        <w:rPr>
          <w:rFonts w:ascii="Times New Roman" w:eastAsia="Times New Roman" w:hAnsi="Times New Roman" w:cs="Times New Roman"/>
          <w:sz w:val="26"/>
          <w:szCs w:val="26"/>
          <w:highlight w:val="white"/>
        </w:rPr>
      </w:pPr>
      <w:r w:rsidRPr="00504038">
        <w:rPr>
          <w:rFonts w:ascii="Times New Roman" w:eastAsia="Times New Roman" w:hAnsi="Times New Roman" w:cs="Times New Roman"/>
          <w:sz w:val="25"/>
          <w:szCs w:val="25"/>
          <w:highlight w:val="white"/>
        </w:rPr>
        <w:t>Банчук О., Куйбіда Р., Середа М. Моніторинг судового процесу: посібник для громадських об’єднань. – К.: ВАІТЕ, 2015. – 70 с.</w:t>
      </w:r>
    </w:p>
    <w:p w14:paraId="0000018F" w14:textId="77777777" w:rsidR="00D21323" w:rsidRPr="00620894" w:rsidRDefault="00D21323" w:rsidP="00337E49">
      <w:pPr>
        <w:spacing w:line="259" w:lineRule="auto"/>
        <w:ind w:right="2"/>
        <w:jc w:val="both"/>
        <w:rPr>
          <w:rFonts w:ascii="Times New Roman" w:eastAsia="Times New Roman" w:hAnsi="Times New Roman" w:cs="Times New Roman"/>
          <w:sz w:val="26"/>
          <w:szCs w:val="26"/>
          <w:highlight w:val="white"/>
        </w:rPr>
      </w:pPr>
    </w:p>
    <w:p w14:paraId="00000190" w14:textId="77777777" w:rsidR="00D21323" w:rsidRPr="00337E49" w:rsidRDefault="00D21323" w:rsidP="00337E49">
      <w:pPr>
        <w:ind w:right="2" w:firstLine="705"/>
        <w:jc w:val="both"/>
        <w:rPr>
          <w:rFonts w:ascii="Times New Roman" w:eastAsia="Times New Roman" w:hAnsi="Times New Roman" w:cs="Times New Roman"/>
          <w:sz w:val="26"/>
          <w:szCs w:val="26"/>
          <w:highlight w:val="white"/>
        </w:rPr>
      </w:pPr>
    </w:p>
    <w:sectPr w:rsidR="00D21323" w:rsidRPr="00337E49" w:rsidSect="0007206D">
      <w:headerReference w:type="default" r:id="rId18"/>
      <w:type w:val="continuous"/>
      <w:pgSz w:w="11909" w:h="16834"/>
      <w:pgMar w:top="1134" w:right="569" w:bottom="1134" w:left="170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7BC03B" w14:textId="77777777" w:rsidR="00995243" w:rsidRDefault="00995243">
      <w:pPr>
        <w:spacing w:line="240" w:lineRule="auto"/>
      </w:pPr>
      <w:r>
        <w:separator/>
      </w:r>
    </w:p>
  </w:endnote>
  <w:endnote w:type="continuationSeparator" w:id="0">
    <w:p w14:paraId="529D5D53" w14:textId="77777777" w:rsidR="00995243" w:rsidRDefault="009952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1" w:fontKey="{E33E4768-7105-4973-AE5F-D4A59EA17F25}"/>
  </w:font>
  <w:font w:name="Cambria">
    <w:panose1 w:val="02040503050406030204"/>
    <w:charset w:val="CC"/>
    <w:family w:val="roman"/>
    <w:pitch w:val="variable"/>
    <w:sig w:usb0="E00006FF" w:usb1="420024FF" w:usb2="02000000" w:usb3="00000000" w:csb0="0000019F" w:csb1="00000000"/>
    <w:embedRegular r:id="rId2" w:fontKey="{553FB31E-1D4D-40CD-82D4-6BA0E4C043B1}"/>
  </w:font>
  <w:font w:name="Calibri">
    <w:panose1 w:val="020F0502020204030204"/>
    <w:charset w:val="CC"/>
    <w:family w:val="swiss"/>
    <w:pitch w:val="variable"/>
    <w:sig w:usb0="E4002EFF" w:usb1="C000247B" w:usb2="00000009" w:usb3="00000000" w:csb0="000001FF" w:csb1="00000000"/>
    <w:embedRegular r:id="rId3" w:fontKey="{F6D4E40D-092D-42BE-81BB-FA0D77A2DCF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E49BF0" w14:textId="77777777" w:rsidR="00995243" w:rsidRDefault="00995243">
      <w:pPr>
        <w:spacing w:line="240" w:lineRule="auto"/>
      </w:pPr>
      <w:r>
        <w:separator/>
      </w:r>
    </w:p>
  </w:footnote>
  <w:footnote w:type="continuationSeparator" w:id="0">
    <w:p w14:paraId="66E25F10" w14:textId="77777777" w:rsidR="00995243" w:rsidRDefault="00995243">
      <w:pPr>
        <w:spacing w:line="240" w:lineRule="auto"/>
      </w:pPr>
      <w:r>
        <w:continuationSeparator/>
      </w:r>
    </w:p>
  </w:footnote>
  <w:footnote w:id="1">
    <w:p w14:paraId="00000192" w14:textId="77777777" w:rsidR="00D21323" w:rsidRPr="00337E49" w:rsidRDefault="000F2C83">
      <w:pPr>
        <w:spacing w:line="240" w:lineRule="auto"/>
        <w:rPr>
          <w:rFonts w:ascii="Times New Roman" w:hAnsi="Times New Roman" w:cs="Times New Roman"/>
          <w:sz w:val="20"/>
          <w:szCs w:val="20"/>
        </w:rPr>
      </w:pPr>
      <w:r w:rsidRPr="00337E49">
        <w:rPr>
          <w:rFonts w:ascii="Times New Roman" w:hAnsi="Times New Roman" w:cs="Times New Roman"/>
          <w:vertAlign w:val="superscript"/>
        </w:rPr>
        <w:footnoteRef/>
      </w:r>
      <w:r w:rsidRPr="00337E49">
        <w:rPr>
          <w:rFonts w:ascii="Times New Roman" w:hAnsi="Times New Roman" w:cs="Times New Roman"/>
          <w:sz w:val="20"/>
          <w:szCs w:val="20"/>
        </w:rPr>
        <w:t xml:space="preserve"> До прикладу: Моніторинг судових процесів. Посібник для практиків. Координатор проектів ОБСЄ в Україні, 2015. </w:t>
      </w:r>
      <w:hyperlink r:id="rId1">
        <w:r w:rsidRPr="00337E49">
          <w:rPr>
            <w:rFonts w:ascii="Times New Roman" w:hAnsi="Times New Roman" w:cs="Times New Roman"/>
            <w:color w:val="1155CC"/>
            <w:sz w:val="20"/>
            <w:szCs w:val="20"/>
            <w:u w:val="single"/>
          </w:rPr>
          <w:t>https://www.osce.org/sites/default/files/f/documents/f/0/233511.pdf</w:t>
        </w:r>
      </w:hyperlink>
      <w:r w:rsidRPr="00337E49">
        <w:rPr>
          <w:rFonts w:ascii="Times New Roman" w:hAnsi="Times New Roman" w:cs="Times New Roman"/>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37703627"/>
      <w:docPartObj>
        <w:docPartGallery w:val="Page Numbers (Top of Page)"/>
        <w:docPartUnique/>
      </w:docPartObj>
    </w:sdtPr>
    <w:sdtEndPr>
      <w:rPr>
        <w:rFonts w:ascii="Times New Roman" w:hAnsi="Times New Roman" w:cs="Times New Roman"/>
        <w:sz w:val="20"/>
        <w:szCs w:val="20"/>
      </w:rPr>
    </w:sdtEndPr>
    <w:sdtContent>
      <w:p w14:paraId="5B14F55B" w14:textId="362E1E7A" w:rsidR="00251D46" w:rsidRPr="00251D46" w:rsidRDefault="00251D46" w:rsidP="00251D46">
        <w:pPr>
          <w:pStyle w:val="ab"/>
          <w:jc w:val="center"/>
          <w:rPr>
            <w:rFonts w:ascii="Times New Roman" w:hAnsi="Times New Roman" w:cs="Times New Roman"/>
            <w:sz w:val="20"/>
            <w:szCs w:val="20"/>
          </w:rPr>
        </w:pPr>
        <w:r w:rsidRPr="00D41CFF">
          <w:rPr>
            <w:rFonts w:ascii="Times New Roman" w:hAnsi="Times New Roman" w:cs="Times New Roman"/>
            <w:color w:val="A6A6A6" w:themeColor="background1" w:themeShade="A6"/>
            <w:sz w:val="20"/>
            <w:szCs w:val="20"/>
          </w:rPr>
          <w:fldChar w:fldCharType="begin"/>
        </w:r>
        <w:r w:rsidRPr="00D41CFF">
          <w:rPr>
            <w:rFonts w:ascii="Times New Roman" w:hAnsi="Times New Roman" w:cs="Times New Roman"/>
            <w:color w:val="A6A6A6" w:themeColor="background1" w:themeShade="A6"/>
            <w:sz w:val="20"/>
            <w:szCs w:val="20"/>
          </w:rPr>
          <w:instrText>PAGE   \* MERGEFORMAT</w:instrText>
        </w:r>
        <w:r w:rsidRPr="00D41CFF">
          <w:rPr>
            <w:rFonts w:ascii="Times New Roman" w:hAnsi="Times New Roman" w:cs="Times New Roman"/>
            <w:color w:val="A6A6A6" w:themeColor="background1" w:themeShade="A6"/>
            <w:sz w:val="20"/>
            <w:szCs w:val="20"/>
          </w:rPr>
          <w:fldChar w:fldCharType="separate"/>
        </w:r>
        <w:r w:rsidR="002C2B24" w:rsidRPr="002C2B24">
          <w:rPr>
            <w:rFonts w:ascii="Times New Roman" w:hAnsi="Times New Roman" w:cs="Times New Roman"/>
            <w:noProof/>
            <w:color w:val="A6A6A6" w:themeColor="background1" w:themeShade="A6"/>
            <w:sz w:val="20"/>
            <w:szCs w:val="20"/>
            <w:lang w:val="ru-RU"/>
          </w:rPr>
          <w:t>15</w:t>
        </w:r>
        <w:r w:rsidRPr="00D41CFF">
          <w:rPr>
            <w:rFonts w:ascii="Times New Roman" w:hAnsi="Times New Roman" w:cs="Times New Roman"/>
            <w:color w:val="A6A6A6" w:themeColor="background1" w:themeShade="A6"/>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C5F47"/>
    <w:multiLevelType w:val="multilevel"/>
    <w:tmpl w:val="E3000E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2794BFB"/>
    <w:multiLevelType w:val="multilevel"/>
    <w:tmpl w:val="4E3A873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5CAE431D"/>
    <w:multiLevelType w:val="multilevel"/>
    <w:tmpl w:val="D8781DEA"/>
    <w:lvl w:ilvl="0">
      <w:start w:val="1"/>
      <w:numFmt w:val="decimal"/>
      <w:lvlText w:val="%1."/>
      <w:lvlJc w:val="left"/>
      <w:pPr>
        <w:ind w:left="1065" w:hanging="705"/>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15:restartNumberingAfterBreak="0">
    <w:nsid w:val="72976D2D"/>
    <w:multiLevelType w:val="multilevel"/>
    <w:tmpl w:val="299C9AE8"/>
    <w:lvl w:ilvl="0">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1323"/>
    <w:rsid w:val="0007206D"/>
    <w:rsid w:val="00082F5E"/>
    <w:rsid w:val="000D1D2F"/>
    <w:rsid w:val="000F2C83"/>
    <w:rsid w:val="00223504"/>
    <w:rsid w:val="00251D46"/>
    <w:rsid w:val="002C2B24"/>
    <w:rsid w:val="00337E49"/>
    <w:rsid w:val="00361755"/>
    <w:rsid w:val="003B0361"/>
    <w:rsid w:val="003B5965"/>
    <w:rsid w:val="00435BE3"/>
    <w:rsid w:val="00504038"/>
    <w:rsid w:val="00586989"/>
    <w:rsid w:val="00620894"/>
    <w:rsid w:val="0074710C"/>
    <w:rsid w:val="00815613"/>
    <w:rsid w:val="008568D8"/>
    <w:rsid w:val="008870A2"/>
    <w:rsid w:val="00951CA3"/>
    <w:rsid w:val="00995243"/>
    <w:rsid w:val="00A66DDB"/>
    <w:rsid w:val="00B361A6"/>
    <w:rsid w:val="00BA1C35"/>
    <w:rsid w:val="00C044E7"/>
    <w:rsid w:val="00D21323"/>
    <w:rsid w:val="00D336D4"/>
    <w:rsid w:val="00D35BEA"/>
    <w:rsid w:val="00D41CFF"/>
    <w:rsid w:val="00DB1CC6"/>
    <w:rsid w:val="00DC783B"/>
    <w:rsid w:val="00EF75C6"/>
    <w:rsid w:val="00FC0393"/>
    <w:rsid w:val="00FF2EC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8E9B56"/>
  <w15:docId w15:val="{202426B0-4739-426E-B28A-312D276EB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uk" w:eastAsia="uk-U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a4">
    <w:basedOn w:val="TableNormal2"/>
    <w:tblPr>
      <w:tblStyleRowBandSize w:val="1"/>
      <w:tblStyleColBandSize w:val="1"/>
      <w:tblCellMar>
        <w:top w:w="0" w:type="dxa"/>
        <w:left w:w="115" w:type="dxa"/>
        <w:bottom w:w="0" w:type="dxa"/>
        <w:right w:w="115" w:type="dxa"/>
      </w:tblCellMar>
    </w:tblPr>
  </w:style>
  <w:style w:type="table" w:customStyle="1" w:styleId="a5">
    <w:basedOn w:val="TableNormal2"/>
    <w:tblPr>
      <w:tblStyleRowBandSize w:val="1"/>
      <w:tblStyleColBandSize w:val="1"/>
      <w:tblCellMar>
        <w:top w:w="0" w:type="dxa"/>
        <w:left w:w="115" w:type="dxa"/>
        <w:bottom w:w="0" w:type="dxa"/>
        <w:right w:w="115" w:type="dxa"/>
      </w:tblCellMar>
    </w:tblPr>
  </w:style>
  <w:style w:type="paragraph" w:styleId="a6">
    <w:name w:val="List Paragraph"/>
    <w:uiPriority w:val="34"/>
    <w:qFormat/>
    <w:rsid w:val="00763402"/>
    <w:pPr>
      <w:ind w:left="720"/>
      <w:contextualSpacing/>
    </w:pPr>
  </w:style>
  <w:style w:type="character" w:styleId="a7">
    <w:name w:val="Hyperlink"/>
    <w:basedOn w:val="a0"/>
    <w:uiPriority w:val="99"/>
    <w:unhideWhenUsed/>
    <w:rsid w:val="00FE586C"/>
    <w:rPr>
      <w:color w:val="0000FF" w:themeColor="hyperlink"/>
      <w:u w:val="single"/>
    </w:rPr>
  </w:style>
  <w:style w:type="paragraph" w:styleId="a8">
    <w:name w:val="Balloon Text"/>
    <w:link w:val="a9"/>
    <w:uiPriority w:val="99"/>
    <w:semiHidden/>
    <w:unhideWhenUsed/>
    <w:rsid w:val="00761B48"/>
    <w:pPr>
      <w:spacing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761B48"/>
    <w:rPr>
      <w:rFonts w:ascii="Segoe UI" w:hAnsi="Segoe UI" w:cs="Segoe UI"/>
      <w:sz w:val="18"/>
      <w:szCs w:val="18"/>
    </w:rPr>
  </w:style>
  <w:style w:type="paragraph" w:styleId="aa">
    <w:name w:val="Subtitle"/>
    <w:basedOn w:val="a"/>
    <w:next w:val="a"/>
    <w:pPr>
      <w:keepNext/>
      <w:keepLines/>
      <w:spacing w:after="320"/>
    </w:pPr>
    <w:rPr>
      <w:color w:val="666666"/>
      <w:sz w:val="30"/>
      <w:szCs w:val="30"/>
    </w:rPr>
  </w:style>
  <w:style w:type="paragraph" w:styleId="ab">
    <w:name w:val="header"/>
    <w:basedOn w:val="a"/>
    <w:link w:val="ac"/>
    <w:uiPriority w:val="99"/>
    <w:unhideWhenUsed/>
    <w:rsid w:val="00251D46"/>
    <w:pPr>
      <w:tabs>
        <w:tab w:val="center" w:pos="4819"/>
        <w:tab w:val="right" w:pos="9639"/>
      </w:tabs>
      <w:spacing w:line="240" w:lineRule="auto"/>
    </w:pPr>
  </w:style>
  <w:style w:type="character" w:customStyle="1" w:styleId="ac">
    <w:name w:val="Верхній колонтитул Знак"/>
    <w:basedOn w:val="a0"/>
    <w:link w:val="ab"/>
    <w:uiPriority w:val="99"/>
    <w:rsid w:val="00251D46"/>
  </w:style>
  <w:style w:type="paragraph" w:styleId="ad">
    <w:name w:val="footer"/>
    <w:basedOn w:val="a"/>
    <w:link w:val="ae"/>
    <w:uiPriority w:val="99"/>
    <w:unhideWhenUsed/>
    <w:rsid w:val="00251D46"/>
    <w:pPr>
      <w:tabs>
        <w:tab w:val="center" w:pos="4819"/>
        <w:tab w:val="right" w:pos="9639"/>
      </w:tabs>
      <w:spacing w:line="240" w:lineRule="auto"/>
    </w:pPr>
  </w:style>
  <w:style w:type="character" w:customStyle="1" w:styleId="ae">
    <w:name w:val="Нижній колонтитул Знак"/>
    <w:basedOn w:val="a0"/>
    <w:link w:val="ad"/>
    <w:uiPriority w:val="99"/>
    <w:rsid w:val="00251D46"/>
  </w:style>
  <w:style w:type="paragraph" w:styleId="af">
    <w:name w:val="No Spacing"/>
    <w:link w:val="af0"/>
    <w:uiPriority w:val="1"/>
    <w:qFormat/>
    <w:rsid w:val="00251D46"/>
    <w:pPr>
      <w:spacing w:line="240" w:lineRule="auto"/>
    </w:pPr>
    <w:rPr>
      <w:rFonts w:asciiTheme="minorHAnsi" w:eastAsiaTheme="minorEastAsia" w:hAnsiTheme="minorHAnsi" w:cstheme="minorBidi"/>
      <w:lang w:val="uk-UA"/>
    </w:rPr>
  </w:style>
  <w:style w:type="character" w:customStyle="1" w:styleId="af0">
    <w:name w:val="Без інтервалів Знак"/>
    <w:basedOn w:val="a0"/>
    <w:link w:val="af"/>
    <w:uiPriority w:val="1"/>
    <w:rsid w:val="00251D46"/>
    <w:rPr>
      <w:rFonts w:asciiTheme="minorHAnsi" w:eastAsiaTheme="minorEastAsia" w:hAnsiTheme="minorHAnsi" w:cstheme="minorBidi"/>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hcj.gov.ua/page/vysnovky-kryes" TargetMode="External"/><Relationship Id="rId18"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zakon.rada.gov.ua/laws/show/1700-18" TargetMode="External"/><Relationship Id="rId17" Type="http://schemas.openxmlformats.org/officeDocument/2006/relationships/hyperlink" Target="https://sud.ua/uk/news/publication/343656-obschestvennye-obedineniya-budut-otsenivat-kulturu-obscheniya-sudey-v-protsesse-opublikovano-polozhenie-o-regulyarnom-otsenivanii-sudey" TargetMode="External"/><Relationship Id="rId2" Type="http://schemas.openxmlformats.org/officeDocument/2006/relationships/customXml" Target="../customXml/item2.xml"/><Relationship Id="rId16" Type="http://schemas.openxmlformats.org/officeDocument/2006/relationships/hyperlink" Target="https://reyestr.court.gov.ua/Review/10753371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1402-19" TargetMode="External"/><Relationship Id="rId5" Type="http://schemas.openxmlformats.org/officeDocument/2006/relationships/settings" Target="settings.xml"/><Relationship Id="rId15" Type="http://schemas.openxmlformats.org/officeDocument/2006/relationships/hyperlink" Target="https://www.vkksu.gov.ua/rubric/regulyarne-ocinyuvannya" TargetMode="External"/><Relationship Id="rId10" Type="http://schemas.openxmlformats.org/officeDocument/2006/relationships/hyperlink" Target="https://zakon.rada.gov.ua/rada/show/n0001415-13"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zakon2.rada.gov.ua/laws/show/254%D0%BA/96-%D0%B2%D1%80" TargetMode="External"/><Relationship Id="rId14" Type="http://schemas.openxmlformats.org/officeDocument/2006/relationships/hyperlink" Target="https://vkksu.gov.ua/sites/default/files/polozhennya_ko_28.05.2025.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1" Type="http://schemas.openxmlformats.org/officeDocument/2006/relationships/hyperlink" Target="https://www.osce.org/sites/default/files/f/documents/f/0/23351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qSQ1y2XcBFL0xjlEgkpvxcDRqw==">CgMxLjAyDmguczUyZGVlZjRzMzVmMg5oLnB6czVzbHVxOGE0NDIOaC4xa2l6MGZjbjdhZTIyDmguODh3ODBvbXZzbjF3Mg1oLmV2ZHlkbnB0dGwyOAByITFiWjUyci1oYTBOSVFFblo5Y1U2Nm55QVg4LThhN01iRA==</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7752422-4205-418B-8266-E72343195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27998</Words>
  <Characters>15959</Characters>
  <Application>Microsoft Office Word</Application>
  <DocSecurity>0</DocSecurity>
  <Lines>132</Lines>
  <Paragraphs>87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Олександр Кравчук</dc:creator>
  <cp:lastModifiedBy>Семоненко Ольга Миколаївна</cp:lastModifiedBy>
  <cp:revision>27</cp:revision>
  <cp:lastPrinted>2026-06-01T12:17:00Z</cp:lastPrinted>
  <dcterms:created xsi:type="dcterms:W3CDTF">2026-01-02T12:08:00Z</dcterms:created>
  <dcterms:modified xsi:type="dcterms:W3CDTF">2026-07-13T11:36:00Z</dcterms:modified>
</cp:coreProperties>
</file>